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954" w:type="dxa"/>
        <w:tblInd w:w="3856" w:type="dxa"/>
        <w:tblLayout w:type="fixed"/>
        <w:tblCellMar>
          <w:left w:w="28" w:type="dxa"/>
          <w:right w:w="28" w:type="dxa"/>
        </w:tblCellMar>
        <w:tblLook w:val="0000" w:firstRow="0" w:lastRow="0" w:firstColumn="0" w:lastColumn="0" w:noHBand="0" w:noVBand="0"/>
      </w:tblPr>
      <w:tblGrid>
        <w:gridCol w:w="2835"/>
        <w:gridCol w:w="425"/>
        <w:gridCol w:w="142"/>
        <w:gridCol w:w="1559"/>
        <w:gridCol w:w="425"/>
        <w:gridCol w:w="283"/>
        <w:gridCol w:w="285"/>
      </w:tblGrid>
      <w:tr w:rsidR="00B97F78" w:rsidRPr="0085492C" w14:paraId="724B59BF" w14:textId="77777777" w:rsidTr="00A956D6">
        <w:tc>
          <w:tcPr>
            <w:tcW w:w="2835" w:type="dxa"/>
            <w:vAlign w:val="bottom"/>
          </w:tcPr>
          <w:p w14:paraId="47C1A8E0" w14:textId="61681B79" w:rsidR="00B97F78" w:rsidRPr="0085492C" w:rsidRDefault="00762460" w:rsidP="0032150A">
            <w:pPr>
              <w:spacing w:after="0" w:line="240" w:lineRule="auto"/>
              <w:rPr>
                <w:rFonts w:ascii="Times New Roman" w:hAnsi="Times New Roman"/>
                <w:color w:val="000000" w:themeColor="text1"/>
                <w:sz w:val="18"/>
                <w:szCs w:val="18"/>
              </w:rPr>
            </w:pPr>
            <w:bookmarkStart w:id="0" w:name="_GoBack"/>
            <w:bookmarkEnd w:id="0"/>
            <w:r w:rsidRPr="0085492C">
              <w:rPr>
                <w:rFonts w:ascii="Times New Roman" w:eastAsia="Times New Roman" w:hAnsi="Times New Roman"/>
                <w:color w:val="000000"/>
                <w:sz w:val="18"/>
                <w:szCs w:val="18"/>
              </w:rPr>
              <w:t>Зарегистрировано</w:t>
            </w:r>
          </w:p>
        </w:tc>
        <w:tc>
          <w:tcPr>
            <w:tcW w:w="425" w:type="dxa"/>
            <w:tcBorders>
              <w:bottom w:val="single" w:sz="4" w:space="0" w:color="auto"/>
            </w:tcBorders>
            <w:vAlign w:val="bottom"/>
          </w:tcPr>
          <w:p w14:paraId="6B787D07" w14:textId="1998E19B" w:rsidR="00B97F78" w:rsidRPr="0085492C" w:rsidRDefault="001733EE" w:rsidP="00C13697">
            <w:pPr>
              <w:autoSpaceDE w:val="0"/>
              <w:autoSpaceDN w:val="0"/>
              <w:spacing w:after="0" w:line="240" w:lineRule="auto"/>
              <w:jc w:val="center"/>
              <w:rPr>
                <w:rFonts w:ascii="Times New Roman" w:hAnsi="Times New Roman"/>
                <w:b/>
                <w:color w:val="000000" w:themeColor="text1"/>
                <w:sz w:val="18"/>
                <w:szCs w:val="18"/>
                <w:lang w:val="en-US"/>
              </w:rPr>
            </w:pPr>
            <w:r>
              <w:rPr>
                <w:rFonts w:ascii="Times New Roman" w:hAnsi="Times New Roman"/>
                <w:b/>
                <w:color w:val="000000" w:themeColor="text1"/>
                <w:sz w:val="18"/>
                <w:szCs w:val="18"/>
                <w:lang w:val="en-US"/>
              </w:rPr>
              <w:t>04</w:t>
            </w:r>
          </w:p>
        </w:tc>
        <w:tc>
          <w:tcPr>
            <w:tcW w:w="142" w:type="dxa"/>
            <w:vAlign w:val="bottom"/>
          </w:tcPr>
          <w:p w14:paraId="086165B7" w14:textId="77777777" w:rsidR="00B97F78" w:rsidRPr="0085492C" w:rsidRDefault="00B97F78" w:rsidP="00C13697">
            <w:pPr>
              <w:autoSpaceDE w:val="0"/>
              <w:autoSpaceDN w:val="0"/>
              <w:spacing w:after="0" w:line="240" w:lineRule="auto"/>
              <w:rPr>
                <w:rFonts w:ascii="Times New Roman" w:hAnsi="Times New Roman"/>
                <w:b/>
                <w:color w:val="000000" w:themeColor="text1"/>
                <w:sz w:val="18"/>
                <w:szCs w:val="18"/>
              </w:rPr>
            </w:pPr>
          </w:p>
        </w:tc>
        <w:tc>
          <w:tcPr>
            <w:tcW w:w="1559" w:type="dxa"/>
            <w:tcBorders>
              <w:bottom w:val="single" w:sz="4" w:space="0" w:color="auto"/>
            </w:tcBorders>
            <w:vAlign w:val="bottom"/>
          </w:tcPr>
          <w:p w14:paraId="1B87CDD0" w14:textId="1913A41E" w:rsidR="00B97F78" w:rsidRPr="001733EE" w:rsidRDefault="001733EE" w:rsidP="00C13697">
            <w:pPr>
              <w:autoSpaceDE w:val="0"/>
              <w:autoSpaceDN w:val="0"/>
              <w:spacing w:after="0" w:line="240" w:lineRule="auto"/>
              <w:jc w:val="center"/>
              <w:rPr>
                <w:rFonts w:ascii="Times New Roman" w:hAnsi="Times New Roman"/>
                <w:b/>
                <w:color w:val="000000" w:themeColor="text1"/>
                <w:sz w:val="18"/>
                <w:szCs w:val="18"/>
                <w:lang w:val="en-US"/>
              </w:rPr>
            </w:pPr>
            <w:r>
              <w:rPr>
                <w:rFonts w:ascii="Times New Roman" w:hAnsi="Times New Roman"/>
                <w:b/>
                <w:color w:val="000000" w:themeColor="text1"/>
                <w:sz w:val="18"/>
                <w:szCs w:val="18"/>
                <w:lang w:val="en-US"/>
              </w:rPr>
              <w:t>июня</w:t>
            </w:r>
          </w:p>
        </w:tc>
        <w:tc>
          <w:tcPr>
            <w:tcW w:w="425" w:type="dxa"/>
            <w:vAlign w:val="bottom"/>
          </w:tcPr>
          <w:p w14:paraId="43EF5E1C" w14:textId="77777777" w:rsidR="00B97F78" w:rsidRPr="0085492C" w:rsidRDefault="00B97F78" w:rsidP="00C13697">
            <w:pPr>
              <w:autoSpaceDE w:val="0"/>
              <w:autoSpaceDN w:val="0"/>
              <w:spacing w:after="0" w:line="240" w:lineRule="auto"/>
              <w:jc w:val="right"/>
              <w:rPr>
                <w:rFonts w:ascii="Times New Roman" w:hAnsi="Times New Roman"/>
                <w:b/>
                <w:color w:val="000000" w:themeColor="text1"/>
                <w:sz w:val="18"/>
                <w:szCs w:val="18"/>
                <w:lang w:val="en-US"/>
              </w:rPr>
            </w:pPr>
            <w:r w:rsidRPr="0085492C">
              <w:rPr>
                <w:rFonts w:ascii="Times New Roman" w:hAnsi="Times New Roman"/>
                <w:b/>
                <w:color w:val="000000" w:themeColor="text1"/>
                <w:sz w:val="18"/>
                <w:szCs w:val="18"/>
                <w:lang w:val="en-US"/>
              </w:rPr>
              <w:t>20</w:t>
            </w:r>
          </w:p>
        </w:tc>
        <w:tc>
          <w:tcPr>
            <w:tcW w:w="283" w:type="dxa"/>
            <w:tcBorders>
              <w:bottom w:val="single" w:sz="4" w:space="0" w:color="auto"/>
            </w:tcBorders>
            <w:vAlign w:val="bottom"/>
          </w:tcPr>
          <w:p w14:paraId="50FA1ED4" w14:textId="787236C5" w:rsidR="00B97F78" w:rsidRPr="0085492C" w:rsidRDefault="00762460" w:rsidP="00C13697">
            <w:pPr>
              <w:autoSpaceDE w:val="0"/>
              <w:autoSpaceDN w:val="0"/>
              <w:spacing w:after="0" w:line="240" w:lineRule="auto"/>
              <w:rPr>
                <w:rFonts w:ascii="Times New Roman" w:hAnsi="Times New Roman"/>
                <w:b/>
                <w:color w:val="000000" w:themeColor="text1"/>
                <w:sz w:val="18"/>
                <w:szCs w:val="18"/>
              </w:rPr>
            </w:pPr>
            <w:r w:rsidRPr="0085492C">
              <w:rPr>
                <w:rFonts w:ascii="Times New Roman" w:hAnsi="Times New Roman"/>
                <w:b/>
                <w:color w:val="000000" w:themeColor="text1"/>
                <w:sz w:val="18"/>
                <w:szCs w:val="18"/>
                <w:lang w:val="en-US"/>
              </w:rPr>
              <w:t>20</w:t>
            </w:r>
          </w:p>
        </w:tc>
        <w:tc>
          <w:tcPr>
            <w:tcW w:w="285" w:type="dxa"/>
            <w:vAlign w:val="bottom"/>
          </w:tcPr>
          <w:p w14:paraId="267D8FDF" w14:textId="77777777" w:rsidR="00B97F78" w:rsidRPr="0085492C" w:rsidRDefault="00B97F78" w:rsidP="00C13697">
            <w:pPr>
              <w:autoSpaceDE w:val="0"/>
              <w:autoSpaceDN w:val="0"/>
              <w:spacing w:after="0" w:line="240" w:lineRule="auto"/>
              <w:rPr>
                <w:rFonts w:ascii="Times New Roman" w:hAnsi="Times New Roman"/>
                <w:b/>
                <w:color w:val="000000" w:themeColor="text1"/>
                <w:sz w:val="18"/>
                <w:szCs w:val="18"/>
              </w:rPr>
            </w:pPr>
          </w:p>
          <w:p w14:paraId="3A052438" w14:textId="77777777" w:rsidR="00B97F78" w:rsidRPr="0085492C" w:rsidRDefault="00B97F78" w:rsidP="00C13697">
            <w:pPr>
              <w:autoSpaceDE w:val="0"/>
              <w:autoSpaceDN w:val="0"/>
              <w:spacing w:after="0" w:line="240" w:lineRule="auto"/>
              <w:rPr>
                <w:rFonts w:ascii="Times New Roman" w:hAnsi="Times New Roman"/>
                <w:b/>
                <w:color w:val="000000" w:themeColor="text1"/>
                <w:sz w:val="18"/>
                <w:szCs w:val="18"/>
              </w:rPr>
            </w:pPr>
            <w:r w:rsidRPr="0085492C">
              <w:rPr>
                <w:rFonts w:ascii="Times New Roman" w:hAnsi="Times New Roman"/>
                <w:b/>
                <w:color w:val="000000" w:themeColor="text1"/>
                <w:sz w:val="18"/>
                <w:szCs w:val="18"/>
              </w:rPr>
              <w:t>г.</w:t>
            </w:r>
          </w:p>
        </w:tc>
      </w:tr>
    </w:tbl>
    <w:p w14:paraId="5F016B0A" w14:textId="77777777" w:rsidR="00631A9B" w:rsidRDefault="00631A9B" w:rsidP="00B97F78">
      <w:pPr>
        <w:autoSpaceDE w:val="0"/>
        <w:autoSpaceDN w:val="0"/>
        <w:spacing w:after="0" w:line="240" w:lineRule="auto"/>
        <w:ind w:left="3828"/>
        <w:jc w:val="center"/>
        <w:rPr>
          <w:rFonts w:ascii="Times New Roman" w:hAnsi="Times New Roman"/>
          <w:color w:val="000000"/>
          <w:sz w:val="18"/>
          <w:szCs w:val="18"/>
          <w:lang w:val="en-US"/>
        </w:rPr>
      </w:pPr>
    </w:p>
    <w:p w14:paraId="4FBEF9AF" w14:textId="51C9217D" w:rsidR="00B97F78" w:rsidRPr="00631A9B" w:rsidRDefault="00762460" w:rsidP="00B97F78">
      <w:pPr>
        <w:autoSpaceDE w:val="0"/>
        <w:autoSpaceDN w:val="0"/>
        <w:spacing w:after="0" w:line="240" w:lineRule="auto"/>
        <w:ind w:left="3828"/>
        <w:jc w:val="center"/>
        <w:rPr>
          <w:rFonts w:ascii="Times New Roman" w:hAnsi="Times New Roman"/>
          <w:color w:val="000000" w:themeColor="text1"/>
          <w:sz w:val="18"/>
          <w:szCs w:val="18"/>
        </w:rPr>
      </w:pPr>
      <w:r w:rsidRPr="0085492C">
        <w:rPr>
          <w:rFonts w:ascii="Times New Roman" w:hAnsi="Times New Roman"/>
          <w:color w:val="000000"/>
          <w:sz w:val="18"/>
          <w:szCs w:val="18"/>
        </w:rPr>
        <w:t>Регистрационный</w:t>
      </w:r>
      <w:r w:rsidR="00B97F78" w:rsidRPr="0085492C">
        <w:rPr>
          <w:rFonts w:ascii="Times New Roman" w:hAnsi="Times New Roman"/>
          <w:color w:val="000000" w:themeColor="text1"/>
          <w:sz w:val="18"/>
          <w:szCs w:val="18"/>
        </w:rPr>
        <w:t xml:space="preserve"> номер</w:t>
      </w:r>
      <w:r w:rsidR="00631A9B" w:rsidRPr="00631A9B">
        <w:rPr>
          <w:rFonts w:ascii="Times New Roman" w:hAnsi="Times New Roman"/>
          <w:color w:val="000000" w:themeColor="text1"/>
          <w:sz w:val="18"/>
          <w:szCs w:val="18"/>
        </w:rPr>
        <w:t xml:space="preserve"> выпуска ценных бумаг</w:t>
      </w:r>
    </w:p>
    <w:tbl>
      <w:tblPr>
        <w:tblW w:w="5857" w:type="dxa"/>
        <w:tblInd w:w="3997" w:type="dxa"/>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06"/>
        <w:gridCol w:w="283"/>
        <w:gridCol w:w="283"/>
        <w:gridCol w:w="283"/>
        <w:gridCol w:w="283"/>
        <w:gridCol w:w="283"/>
        <w:gridCol w:w="283"/>
        <w:gridCol w:w="283"/>
        <w:gridCol w:w="283"/>
        <w:gridCol w:w="283"/>
        <w:gridCol w:w="283"/>
        <w:gridCol w:w="283"/>
        <w:gridCol w:w="283"/>
        <w:gridCol w:w="283"/>
      </w:tblGrid>
      <w:tr w:rsidR="003D436E" w:rsidRPr="0085492C" w14:paraId="4BF143D5" w14:textId="71EEEDD4" w:rsidTr="001733EE">
        <w:trPr>
          <w:trHeight w:hRule="exact" w:val="306"/>
        </w:trPr>
        <w:tc>
          <w:tcPr>
            <w:tcW w:w="312" w:type="dxa"/>
            <w:tcBorders>
              <w:top w:val="single" w:sz="4" w:space="0" w:color="auto"/>
              <w:left w:val="single" w:sz="4" w:space="0" w:color="auto"/>
              <w:bottom w:val="single" w:sz="4" w:space="0" w:color="auto"/>
            </w:tcBorders>
            <w:vAlign w:val="center"/>
          </w:tcPr>
          <w:p w14:paraId="6C7D8DCE" w14:textId="218BDE34" w:rsidR="003D436E" w:rsidRPr="001733EE" w:rsidRDefault="001733EE" w:rsidP="001733EE">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4</w:t>
            </w:r>
          </w:p>
        </w:tc>
        <w:tc>
          <w:tcPr>
            <w:tcW w:w="312" w:type="dxa"/>
            <w:tcBorders>
              <w:top w:val="single" w:sz="4" w:space="0" w:color="auto"/>
              <w:left w:val="single" w:sz="4" w:space="0" w:color="auto"/>
              <w:bottom w:val="single" w:sz="4" w:space="0" w:color="auto"/>
              <w:right w:val="single" w:sz="4" w:space="0" w:color="auto"/>
            </w:tcBorders>
            <w:vAlign w:val="center"/>
          </w:tcPr>
          <w:p w14:paraId="27B612DF" w14:textId="0DD8396D" w:rsidR="003D436E" w:rsidRPr="001733EE" w:rsidRDefault="001733EE" w:rsidP="001733EE">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B</w:t>
            </w:r>
          </w:p>
        </w:tc>
        <w:tc>
          <w:tcPr>
            <w:tcW w:w="312" w:type="dxa"/>
            <w:tcBorders>
              <w:top w:val="single" w:sz="4" w:space="0" w:color="auto"/>
              <w:bottom w:val="single" w:sz="4" w:space="0" w:color="auto"/>
            </w:tcBorders>
            <w:vAlign w:val="center"/>
          </w:tcPr>
          <w:p w14:paraId="0EFEB262" w14:textId="3B1FB77B" w:rsidR="003D436E" w:rsidRPr="001733EE" w:rsidRDefault="001733EE" w:rsidP="001733EE">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312" w:type="dxa"/>
            <w:tcBorders>
              <w:top w:val="single" w:sz="4" w:space="0" w:color="auto"/>
              <w:left w:val="single" w:sz="4" w:space="0" w:color="auto"/>
              <w:bottom w:val="single" w:sz="4" w:space="0" w:color="auto"/>
              <w:right w:val="single" w:sz="4" w:space="0" w:color="auto"/>
            </w:tcBorders>
            <w:vAlign w:val="center"/>
          </w:tcPr>
          <w:p w14:paraId="5C0E0402" w14:textId="4ACEBBF4" w:rsidR="003D436E" w:rsidRPr="001733EE" w:rsidRDefault="001733EE" w:rsidP="001733EE">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2</w:t>
            </w:r>
          </w:p>
        </w:tc>
        <w:tc>
          <w:tcPr>
            <w:tcW w:w="312" w:type="dxa"/>
            <w:tcBorders>
              <w:top w:val="single" w:sz="4" w:space="0" w:color="auto"/>
              <w:left w:val="single" w:sz="4" w:space="0" w:color="auto"/>
              <w:bottom w:val="single" w:sz="4" w:space="0" w:color="auto"/>
              <w:right w:val="single" w:sz="4" w:space="0" w:color="auto"/>
            </w:tcBorders>
            <w:vAlign w:val="center"/>
          </w:tcPr>
          <w:p w14:paraId="20BCB997" w14:textId="780D6A69" w:rsidR="003D436E" w:rsidRPr="001733EE" w:rsidRDefault="001733EE" w:rsidP="001733EE">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312" w:type="dxa"/>
            <w:tcBorders>
              <w:top w:val="single" w:sz="4" w:space="0" w:color="auto"/>
              <w:bottom w:val="single" w:sz="4" w:space="0" w:color="auto"/>
            </w:tcBorders>
            <w:vAlign w:val="center"/>
          </w:tcPr>
          <w:p w14:paraId="032888D0" w14:textId="35B83821" w:rsidR="003D436E" w:rsidRPr="001733EE" w:rsidRDefault="001733EE" w:rsidP="001733EE">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7</w:t>
            </w:r>
          </w:p>
        </w:tc>
        <w:tc>
          <w:tcPr>
            <w:tcW w:w="306" w:type="dxa"/>
            <w:tcBorders>
              <w:top w:val="single" w:sz="4" w:space="0" w:color="auto"/>
              <w:left w:val="single" w:sz="4" w:space="0" w:color="auto"/>
              <w:bottom w:val="single" w:sz="4" w:space="0" w:color="auto"/>
              <w:right w:val="single" w:sz="4" w:space="0" w:color="auto"/>
            </w:tcBorders>
            <w:vAlign w:val="center"/>
          </w:tcPr>
          <w:p w14:paraId="45153475" w14:textId="774E18BC" w:rsidR="003D436E" w:rsidRPr="001733EE" w:rsidRDefault="001733EE" w:rsidP="001733EE">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8</w:t>
            </w:r>
          </w:p>
        </w:tc>
        <w:tc>
          <w:tcPr>
            <w:tcW w:w="283" w:type="dxa"/>
            <w:tcBorders>
              <w:top w:val="single" w:sz="4" w:space="0" w:color="auto"/>
              <w:left w:val="single" w:sz="4" w:space="0" w:color="auto"/>
              <w:bottom w:val="single" w:sz="4" w:space="0" w:color="auto"/>
              <w:right w:val="single" w:sz="4" w:space="0" w:color="auto"/>
            </w:tcBorders>
            <w:vAlign w:val="center"/>
          </w:tcPr>
          <w:p w14:paraId="598A3C61" w14:textId="0A17E0D5" w:rsidR="003D436E" w:rsidRPr="001733EE" w:rsidRDefault="001733EE" w:rsidP="001733EE">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273B37D9" w14:textId="5118FAA8" w:rsidR="003D436E" w:rsidRPr="001733EE" w:rsidRDefault="001733EE" w:rsidP="001733EE">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5DA34CF" w14:textId="4654F079" w:rsidR="003D436E" w:rsidRPr="001733EE" w:rsidRDefault="001733EE" w:rsidP="001733EE">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3F28ACC9" w14:textId="439A2BF2" w:rsidR="003D436E" w:rsidRPr="001733EE" w:rsidRDefault="001733EE" w:rsidP="001733EE">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16796EB8" w14:textId="0C94C287" w:rsidR="003D436E" w:rsidRPr="001733EE" w:rsidRDefault="001733EE" w:rsidP="001733EE">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4B993833" w14:textId="41F75FD4" w:rsidR="003D436E" w:rsidRPr="001733EE" w:rsidRDefault="001733EE" w:rsidP="001733EE">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500DCE93" w14:textId="4A2416FD" w:rsidR="003D436E" w:rsidRPr="001733EE" w:rsidRDefault="001733EE" w:rsidP="001733EE">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3CBAB345" w14:textId="6592D2FB" w:rsidR="003D436E" w:rsidRPr="001733EE" w:rsidRDefault="001733EE" w:rsidP="001733EE">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B</w:t>
            </w:r>
          </w:p>
        </w:tc>
        <w:tc>
          <w:tcPr>
            <w:tcW w:w="283" w:type="dxa"/>
            <w:tcBorders>
              <w:top w:val="single" w:sz="4" w:space="0" w:color="auto"/>
              <w:left w:val="single" w:sz="4" w:space="0" w:color="auto"/>
              <w:bottom w:val="single" w:sz="4" w:space="0" w:color="auto"/>
              <w:right w:val="single" w:sz="4" w:space="0" w:color="auto"/>
            </w:tcBorders>
            <w:vAlign w:val="center"/>
          </w:tcPr>
          <w:p w14:paraId="617C3E0C" w14:textId="4CB4D6AD" w:rsidR="003D436E" w:rsidRPr="001733EE" w:rsidRDefault="001733EE" w:rsidP="001733EE">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76654658" w14:textId="509C8F7A" w:rsidR="003D436E" w:rsidRPr="001733EE" w:rsidRDefault="001733EE" w:rsidP="001733EE">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648A511" w14:textId="213912FD" w:rsidR="003D436E" w:rsidRPr="001733EE" w:rsidRDefault="001733EE" w:rsidP="001733EE">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7626E290" w14:textId="259A3B52" w:rsidR="003D436E" w:rsidRPr="001733EE" w:rsidRDefault="001733EE" w:rsidP="001733EE">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4CCE9497" w14:textId="28E2703D" w:rsidR="003D436E" w:rsidRPr="001733EE" w:rsidRDefault="001733EE" w:rsidP="001733EE">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P</w:t>
            </w:r>
          </w:p>
        </w:tc>
      </w:tr>
    </w:tbl>
    <w:p w14:paraId="547443EF" w14:textId="77777777" w:rsidR="00631A9B" w:rsidRPr="00631A9B" w:rsidRDefault="00631A9B" w:rsidP="00B97F78">
      <w:pPr>
        <w:autoSpaceDE w:val="0"/>
        <w:autoSpaceDN w:val="0"/>
        <w:spacing w:after="0" w:line="240" w:lineRule="auto"/>
        <w:ind w:left="3828"/>
        <w:jc w:val="center"/>
        <w:rPr>
          <w:rFonts w:ascii="Times New Roman" w:hAnsi="Times New Roman"/>
          <w:b/>
          <w:bCs/>
          <w:color w:val="000000" w:themeColor="text1"/>
          <w:sz w:val="20"/>
          <w:szCs w:val="20"/>
        </w:rPr>
      </w:pPr>
    </w:p>
    <w:p w14:paraId="01C4273D" w14:textId="77777777" w:rsidR="00B97F78" w:rsidRPr="0085492C" w:rsidRDefault="00B97F78" w:rsidP="00B97F78">
      <w:pPr>
        <w:autoSpaceDE w:val="0"/>
        <w:autoSpaceDN w:val="0"/>
        <w:spacing w:after="0" w:line="240" w:lineRule="auto"/>
        <w:ind w:left="3828"/>
        <w:jc w:val="center"/>
        <w:rPr>
          <w:rFonts w:ascii="Times New Roman" w:hAnsi="Times New Roman"/>
          <w:b/>
          <w:color w:val="000000" w:themeColor="text1"/>
          <w:sz w:val="20"/>
          <w:szCs w:val="20"/>
        </w:rPr>
      </w:pPr>
      <w:r w:rsidRPr="0085492C">
        <w:rPr>
          <w:rFonts w:ascii="Times New Roman" w:hAnsi="Times New Roman"/>
          <w:b/>
          <w:bCs/>
          <w:color w:val="000000" w:themeColor="text1"/>
          <w:sz w:val="20"/>
          <w:szCs w:val="20"/>
        </w:rPr>
        <w:t>ПАО Московская Биржа</w:t>
      </w:r>
    </w:p>
    <w:p w14:paraId="1156E8F6" w14:textId="77777777" w:rsidR="00762460" w:rsidRPr="0085492C" w:rsidRDefault="00762460" w:rsidP="00762460">
      <w:pPr>
        <w:pBdr>
          <w:top w:val="single" w:sz="4" w:space="1" w:color="auto"/>
        </w:pBdr>
        <w:autoSpaceDE w:val="0"/>
        <w:autoSpaceDN w:val="0"/>
        <w:spacing w:after="0" w:line="240" w:lineRule="auto"/>
        <w:ind w:left="3828"/>
        <w:jc w:val="center"/>
        <w:rPr>
          <w:rFonts w:ascii="Times New Roman" w:hAnsi="Times New Roman"/>
          <w:color w:val="000000"/>
          <w:sz w:val="12"/>
          <w:szCs w:val="12"/>
        </w:rPr>
      </w:pPr>
      <w:r w:rsidRPr="0085492C">
        <w:rPr>
          <w:rFonts w:ascii="Times New Roman" w:hAnsi="Times New Roman"/>
          <w:color w:val="000000"/>
          <w:sz w:val="12"/>
          <w:szCs w:val="12"/>
        </w:rPr>
        <w:t>(наименование регистрирующей организации)</w:t>
      </w:r>
    </w:p>
    <w:p w14:paraId="79DADAC5" w14:textId="77777777" w:rsidR="00B97F78" w:rsidRPr="0085492C" w:rsidRDefault="00B97F78" w:rsidP="00B97F78">
      <w:pPr>
        <w:pBdr>
          <w:top w:val="single" w:sz="4" w:space="1" w:color="auto"/>
        </w:pBdr>
        <w:autoSpaceDE w:val="0"/>
        <w:autoSpaceDN w:val="0"/>
        <w:spacing w:after="0" w:line="240" w:lineRule="auto"/>
        <w:ind w:left="3828"/>
        <w:jc w:val="center"/>
        <w:rPr>
          <w:rFonts w:ascii="Times New Roman" w:hAnsi="Times New Roman"/>
          <w:color w:val="000000" w:themeColor="text1"/>
          <w:sz w:val="12"/>
          <w:szCs w:val="12"/>
        </w:rPr>
      </w:pPr>
    </w:p>
    <w:p w14:paraId="76E3A2F0" w14:textId="77777777" w:rsidR="00B97F78" w:rsidRDefault="00B97F78" w:rsidP="00B97F78">
      <w:pPr>
        <w:autoSpaceDE w:val="0"/>
        <w:autoSpaceDN w:val="0"/>
        <w:spacing w:after="0" w:line="240" w:lineRule="auto"/>
        <w:jc w:val="center"/>
        <w:rPr>
          <w:rFonts w:ascii="Times New Roman" w:hAnsi="Times New Roman"/>
          <w:color w:val="000000"/>
          <w:sz w:val="12"/>
          <w:szCs w:val="12"/>
          <w:lang w:val="en-US"/>
        </w:rPr>
      </w:pPr>
    </w:p>
    <w:p w14:paraId="2C16A4FC" w14:textId="77777777" w:rsidR="00631A9B" w:rsidRDefault="00631A9B" w:rsidP="00B97F78">
      <w:pPr>
        <w:autoSpaceDE w:val="0"/>
        <w:autoSpaceDN w:val="0"/>
        <w:spacing w:after="0" w:line="240" w:lineRule="auto"/>
        <w:jc w:val="center"/>
        <w:rPr>
          <w:rFonts w:ascii="Times New Roman" w:hAnsi="Times New Roman"/>
          <w:color w:val="000000"/>
          <w:sz w:val="12"/>
          <w:szCs w:val="12"/>
          <w:lang w:val="en-US"/>
        </w:rPr>
      </w:pPr>
    </w:p>
    <w:p w14:paraId="7BC41296" w14:textId="77777777" w:rsidR="00631A9B" w:rsidRDefault="00631A9B" w:rsidP="00B97F78">
      <w:pPr>
        <w:autoSpaceDE w:val="0"/>
        <w:autoSpaceDN w:val="0"/>
        <w:spacing w:after="0" w:line="240" w:lineRule="auto"/>
        <w:jc w:val="center"/>
        <w:rPr>
          <w:rFonts w:ascii="Times New Roman" w:hAnsi="Times New Roman"/>
          <w:color w:val="000000"/>
          <w:sz w:val="12"/>
          <w:szCs w:val="12"/>
          <w:lang w:val="en-US"/>
        </w:rPr>
      </w:pPr>
    </w:p>
    <w:p w14:paraId="2C0A09CB" w14:textId="77777777" w:rsidR="00631A9B" w:rsidRDefault="00631A9B" w:rsidP="00B97F78">
      <w:pPr>
        <w:autoSpaceDE w:val="0"/>
        <w:autoSpaceDN w:val="0"/>
        <w:spacing w:after="0" w:line="240" w:lineRule="auto"/>
        <w:jc w:val="center"/>
        <w:rPr>
          <w:rFonts w:ascii="Times New Roman" w:hAnsi="Times New Roman"/>
          <w:color w:val="000000"/>
          <w:sz w:val="12"/>
          <w:szCs w:val="12"/>
          <w:lang w:val="en-US"/>
        </w:rPr>
      </w:pPr>
    </w:p>
    <w:p w14:paraId="1826699F" w14:textId="77777777" w:rsidR="00631A9B" w:rsidRDefault="00631A9B" w:rsidP="00B97F78">
      <w:pPr>
        <w:autoSpaceDE w:val="0"/>
        <w:autoSpaceDN w:val="0"/>
        <w:spacing w:after="0" w:line="240" w:lineRule="auto"/>
        <w:jc w:val="center"/>
        <w:rPr>
          <w:rFonts w:ascii="Times New Roman" w:hAnsi="Times New Roman"/>
          <w:color w:val="000000"/>
          <w:sz w:val="12"/>
          <w:szCs w:val="12"/>
          <w:lang w:val="en-US"/>
        </w:rPr>
      </w:pPr>
    </w:p>
    <w:p w14:paraId="14AEA712" w14:textId="77777777" w:rsidR="00631A9B" w:rsidRDefault="00631A9B" w:rsidP="00B97F78">
      <w:pPr>
        <w:autoSpaceDE w:val="0"/>
        <w:autoSpaceDN w:val="0"/>
        <w:spacing w:after="0" w:line="240" w:lineRule="auto"/>
        <w:jc w:val="center"/>
        <w:rPr>
          <w:rFonts w:ascii="Times New Roman" w:hAnsi="Times New Roman"/>
          <w:color w:val="000000"/>
          <w:sz w:val="12"/>
          <w:szCs w:val="12"/>
          <w:lang w:val="en-US"/>
        </w:rPr>
      </w:pPr>
    </w:p>
    <w:p w14:paraId="0B4C1AC2" w14:textId="77777777" w:rsidR="00631A9B" w:rsidRDefault="00631A9B" w:rsidP="00B97F78">
      <w:pPr>
        <w:autoSpaceDE w:val="0"/>
        <w:autoSpaceDN w:val="0"/>
        <w:spacing w:after="0" w:line="240" w:lineRule="auto"/>
        <w:jc w:val="center"/>
        <w:rPr>
          <w:rFonts w:ascii="Times New Roman" w:hAnsi="Times New Roman"/>
          <w:color w:val="000000"/>
          <w:sz w:val="12"/>
          <w:szCs w:val="12"/>
          <w:lang w:val="en-US"/>
        </w:rPr>
      </w:pPr>
    </w:p>
    <w:p w14:paraId="01AB4751" w14:textId="77777777" w:rsidR="00631A9B" w:rsidRDefault="00631A9B" w:rsidP="00B97F78">
      <w:pPr>
        <w:autoSpaceDE w:val="0"/>
        <w:autoSpaceDN w:val="0"/>
        <w:spacing w:after="0" w:line="240" w:lineRule="auto"/>
        <w:jc w:val="center"/>
        <w:rPr>
          <w:rFonts w:ascii="Times New Roman" w:hAnsi="Times New Roman"/>
          <w:color w:val="000000"/>
          <w:sz w:val="12"/>
          <w:szCs w:val="12"/>
          <w:lang w:val="en-US"/>
        </w:rPr>
      </w:pPr>
    </w:p>
    <w:p w14:paraId="22DBA2CE" w14:textId="77777777" w:rsidR="00631A9B" w:rsidRDefault="00631A9B" w:rsidP="00B97F78">
      <w:pPr>
        <w:autoSpaceDE w:val="0"/>
        <w:autoSpaceDN w:val="0"/>
        <w:spacing w:after="0" w:line="240" w:lineRule="auto"/>
        <w:jc w:val="center"/>
        <w:rPr>
          <w:rFonts w:ascii="Times New Roman" w:hAnsi="Times New Roman"/>
          <w:b/>
          <w:bCs/>
          <w:color w:val="000000" w:themeColor="text1"/>
          <w:sz w:val="28"/>
          <w:szCs w:val="28"/>
          <w:lang w:val="en-US"/>
        </w:rPr>
      </w:pPr>
    </w:p>
    <w:p w14:paraId="5DEB6592" w14:textId="77777777" w:rsidR="00B61B61" w:rsidRDefault="00B61B61" w:rsidP="007C33C8">
      <w:pPr>
        <w:autoSpaceDE w:val="0"/>
        <w:autoSpaceDN w:val="0"/>
        <w:spacing w:after="0" w:line="240" w:lineRule="auto"/>
        <w:rPr>
          <w:rFonts w:ascii="Times New Roman" w:hAnsi="Times New Roman"/>
          <w:b/>
          <w:bCs/>
          <w:color w:val="000000" w:themeColor="text1"/>
          <w:sz w:val="28"/>
          <w:szCs w:val="28"/>
          <w:lang w:val="en-US"/>
        </w:rPr>
      </w:pPr>
    </w:p>
    <w:p w14:paraId="02A2D334" w14:textId="77777777" w:rsidR="00B61B61" w:rsidRDefault="00B61B61" w:rsidP="00B97F78">
      <w:pPr>
        <w:autoSpaceDE w:val="0"/>
        <w:autoSpaceDN w:val="0"/>
        <w:spacing w:after="0" w:line="240" w:lineRule="auto"/>
        <w:jc w:val="center"/>
        <w:rPr>
          <w:rFonts w:ascii="Times New Roman" w:hAnsi="Times New Roman"/>
          <w:b/>
          <w:bCs/>
          <w:color w:val="000000" w:themeColor="text1"/>
          <w:sz w:val="28"/>
          <w:szCs w:val="28"/>
          <w:lang w:val="en-US"/>
        </w:rPr>
      </w:pPr>
    </w:p>
    <w:p w14:paraId="3B8D339A" w14:textId="77777777" w:rsidR="00B61B61" w:rsidRDefault="00B61B61" w:rsidP="00B97F78">
      <w:pPr>
        <w:autoSpaceDE w:val="0"/>
        <w:autoSpaceDN w:val="0"/>
        <w:spacing w:after="0" w:line="240" w:lineRule="auto"/>
        <w:jc w:val="center"/>
        <w:rPr>
          <w:rFonts w:ascii="Times New Roman" w:hAnsi="Times New Roman"/>
          <w:b/>
          <w:bCs/>
          <w:color w:val="000000" w:themeColor="text1"/>
          <w:sz w:val="28"/>
          <w:szCs w:val="28"/>
          <w:lang w:val="en-US"/>
        </w:rPr>
      </w:pPr>
    </w:p>
    <w:p w14:paraId="33018040" w14:textId="77777777" w:rsidR="00B61B61" w:rsidRPr="00631A9B" w:rsidRDefault="00B61B61" w:rsidP="00B97F78">
      <w:pPr>
        <w:autoSpaceDE w:val="0"/>
        <w:autoSpaceDN w:val="0"/>
        <w:spacing w:after="0" w:line="240" w:lineRule="auto"/>
        <w:jc w:val="center"/>
        <w:rPr>
          <w:rFonts w:ascii="Times New Roman" w:hAnsi="Times New Roman"/>
          <w:b/>
          <w:bCs/>
          <w:color w:val="000000" w:themeColor="text1"/>
          <w:sz w:val="28"/>
          <w:szCs w:val="28"/>
          <w:lang w:val="en-US"/>
        </w:rPr>
      </w:pPr>
    </w:p>
    <w:p w14:paraId="5B03BCA1" w14:textId="5B37AAB3" w:rsidR="00762460" w:rsidRPr="0085492C" w:rsidRDefault="00762460" w:rsidP="00DF6110">
      <w:pPr>
        <w:autoSpaceDE w:val="0"/>
        <w:autoSpaceDN w:val="0"/>
        <w:spacing w:after="0" w:line="240" w:lineRule="auto"/>
        <w:jc w:val="center"/>
        <w:rPr>
          <w:rFonts w:ascii="Times New Roman" w:hAnsi="Times New Roman"/>
          <w:b/>
          <w:bCs/>
          <w:color w:val="000000"/>
          <w:sz w:val="28"/>
          <w:szCs w:val="28"/>
        </w:rPr>
      </w:pPr>
      <w:r w:rsidRPr="0085492C">
        <w:rPr>
          <w:rFonts w:ascii="Times New Roman" w:hAnsi="Times New Roman"/>
          <w:b/>
          <w:bCs/>
          <w:color w:val="000000"/>
          <w:sz w:val="28"/>
          <w:szCs w:val="28"/>
        </w:rPr>
        <w:t>РЕШЕНИЕ О ВЫПУСКЕ</w:t>
      </w:r>
      <w:r w:rsidR="00DF6110" w:rsidRPr="00DF4922">
        <w:rPr>
          <w:rFonts w:ascii="Times New Roman" w:hAnsi="Times New Roman"/>
          <w:b/>
          <w:bCs/>
          <w:color w:val="000000"/>
          <w:sz w:val="28"/>
          <w:szCs w:val="28"/>
        </w:rPr>
        <w:t xml:space="preserve"> </w:t>
      </w:r>
      <w:r w:rsidRPr="0085492C">
        <w:rPr>
          <w:rFonts w:ascii="Times New Roman" w:hAnsi="Times New Roman"/>
          <w:b/>
          <w:bCs/>
          <w:color w:val="000000"/>
          <w:sz w:val="28"/>
          <w:szCs w:val="28"/>
        </w:rPr>
        <w:t xml:space="preserve">ЦЕННЫХ БУМАГ </w:t>
      </w:r>
    </w:p>
    <w:p w14:paraId="1CDEAE9B" w14:textId="77777777" w:rsidR="00B97F78" w:rsidRPr="00DF4922" w:rsidRDefault="00B97F78"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4916F20E" w14:textId="77777777" w:rsidR="00B61B61" w:rsidRPr="00DF4922"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5BA1F7E8" w14:textId="77777777" w:rsidR="00B61B61" w:rsidRPr="00DF4922"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25DD3A1E" w14:textId="77777777" w:rsidR="00B97F78" w:rsidRPr="0085492C" w:rsidRDefault="00B97F78" w:rsidP="00E0597C">
      <w:pPr>
        <w:pStyle w:val="1"/>
        <w:spacing w:before="40"/>
        <w:jc w:val="center"/>
        <w:rPr>
          <w:rFonts w:ascii="Times New Roman" w:hAnsi="Times New Roman" w:cs="Times New Roman"/>
          <w:b/>
          <w:color w:val="000000" w:themeColor="text1"/>
          <w:sz w:val="24"/>
          <w:szCs w:val="24"/>
          <w:lang w:eastAsia="x-none"/>
        </w:rPr>
      </w:pPr>
      <w:r w:rsidRPr="0085492C">
        <w:rPr>
          <w:rFonts w:ascii="Times New Roman" w:hAnsi="Times New Roman" w:cs="Times New Roman"/>
          <w:b/>
          <w:color w:val="000000" w:themeColor="text1"/>
          <w:sz w:val="24"/>
          <w:szCs w:val="24"/>
          <w:lang w:eastAsia="x-none"/>
        </w:rPr>
        <w:t>Банк ВТБ (публичное акционерное общество)</w:t>
      </w:r>
    </w:p>
    <w:p w14:paraId="330B5828" w14:textId="77777777" w:rsidR="00B97F78" w:rsidRPr="00DF6110" w:rsidRDefault="00B97F78" w:rsidP="00B97F78">
      <w:pPr>
        <w:autoSpaceDE w:val="0"/>
        <w:autoSpaceDN w:val="0"/>
        <w:spacing w:after="0" w:line="240" w:lineRule="auto"/>
        <w:jc w:val="center"/>
        <w:rPr>
          <w:rFonts w:ascii="Times New Roman" w:hAnsi="Times New Roman"/>
          <w:b/>
          <w:bCs/>
          <w:i/>
          <w:iCs/>
          <w:sz w:val="20"/>
          <w:szCs w:val="20"/>
        </w:rPr>
      </w:pPr>
    </w:p>
    <w:p w14:paraId="6FB06542"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5D2976FB"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1AC66B81"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5541C667" w14:textId="277011FA" w:rsidR="00B97F78" w:rsidRPr="0085492C" w:rsidRDefault="00B97F78" w:rsidP="00B97F78">
      <w:pPr>
        <w:autoSpaceDE w:val="0"/>
        <w:autoSpaceDN w:val="0"/>
        <w:spacing w:after="0" w:line="240" w:lineRule="auto"/>
        <w:jc w:val="center"/>
        <w:rPr>
          <w:rFonts w:ascii="Times New Roman" w:hAnsi="Times New Roman"/>
          <w:b/>
          <w:bCs/>
          <w:i/>
          <w:iCs/>
          <w:sz w:val="24"/>
          <w:szCs w:val="24"/>
        </w:rPr>
      </w:pPr>
      <w:r w:rsidRPr="0085492C">
        <w:rPr>
          <w:rFonts w:ascii="Times New Roman" w:hAnsi="Times New Roman"/>
          <w:b/>
          <w:bCs/>
          <w:i/>
          <w:iCs/>
          <w:sz w:val="24"/>
          <w:szCs w:val="24"/>
        </w:rPr>
        <w:t xml:space="preserve">биржевые облигации процентные </w:t>
      </w:r>
      <w:r w:rsidR="00E65494" w:rsidRPr="00DC7940">
        <w:rPr>
          <w:rFonts w:ascii="Times New Roman" w:hAnsi="Times New Roman"/>
          <w:b/>
          <w:bCs/>
          <w:i/>
          <w:iCs/>
          <w:sz w:val="24"/>
          <w:szCs w:val="24"/>
        </w:rPr>
        <w:t>дисконтные</w:t>
      </w:r>
      <w:r w:rsidR="00E65494" w:rsidRPr="0085492C">
        <w:rPr>
          <w:rFonts w:ascii="Times New Roman" w:hAnsi="Times New Roman"/>
          <w:b/>
          <w:bCs/>
          <w:i/>
          <w:iCs/>
          <w:sz w:val="24"/>
          <w:szCs w:val="24"/>
        </w:rPr>
        <w:t xml:space="preserve"> </w:t>
      </w:r>
      <w:r w:rsidRPr="0085492C">
        <w:rPr>
          <w:rFonts w:ascii="Times New Roman" w:hAnsi="Times New Roman"/>
          <w:b/>
          <w:bCs/>
          <w:i/>
          <w:iCs/>
          <w:sz w:val="24"/>
          <w:szCs w:val="24"/>
        </w:rPr>
        <w:t xml:space="preserve">неконвертируемые </w:t>
      </w:r>
      <w:r w:rsidR="00762460" w:rsidRPr="0085492C">
        <w:rPr>
          <w:rFonts w:ascii="Times New Roman" w:hAnsi="Times New Roman"/>
          <w:b/>
          <w:bCs/>
          <w:i/>
          <w:iCs/>
          <w:sz w:val="24"/>
          <w:szCs w:val="24"/>
        </w:rPr>
        <w:t>бездокументарные с централизованным учетом прав</w:t>
      </w:r>
      <w:r w:rsidRPr="0085492C">
        <w:rPr>
          <w:rFonts w:ascii="Times New Roman" w:hAnsi="Times New Roman"/>
          <w:b/>
          <w:bCs/>
          <w:i/>
          <w:iCs/>
          <w:sz w:val="24"/>
          <w:szCs w:val="24"/>
        </w:rPr>
        <w:t xml:space="preserve"> серии Б-1</w:t>
      </w:r>
      <w:r w:rsidR="0011701C" w:rsidRPr="0085492C">
        <w:rPr>
          <w:rFonts w:ascii="Times New Roman" w:hAnsi="Times New Roman"/>
          <w:b/>
          <w:bCs/>
          <w:i/>
          <w:iCs/>
          <w:sz w:val="24"/>
          <w:szCs w:val="24"/>
        </w:rPr>
        <w:t>-</w:t>
      </w:r>
      <w:r w:rsidR="008274C9" w:rsidRPr="0085492C">
        <w:rPr>
          <w:rFonts w:ascii="Times New Roman" w:hAnsi="Times New Roman"/>
          <w:b/>
          <w:bCs/>
          <w:i/>
          <w:iCs/>
          <w:sz w:val="24"/>
          <w:szCs w:val="24"/>
        </w:rPr>
        <w:t xml:space="preserve">78 </w:t>
      </w:r>
      <w:r w:rsidRPr="0085492C">
        <w:rPr>
          <w:rFonts w:ascii="Times New Roman" w:hAnsi="Times New Roman"/>
          <w:b/>
          <w:bCs/>
          <w:i/>
          <w:iCs/>
          <w:sz w:val="24"/>
          <w:szCs w:val="24"/>
        </w:rPr>
        <w:t xml:space="preserve">номинальной стоимостью 1 000 (Одна тысяча) российских рублей каждая, со сроком погашения в </w:t>
      </w:r>
      <w:r w:rsidR="00CC5DBD" w:rsidRPr="0085492C">
        <w:rPr>
          <w:rFonts w:ascii="Times New Roman" w:hAnsi="Times New Roman"/>
          <w:b/>
          <w:bCs/>
          <w:i/>
          <w:iCs/>
          <w:sz w:val="24"/>
          <w:szCs w:val="24"/>
        </w:rPr>
        <w:t>1</w:t>
      </w:r>
      <w:r w:rsidR="00762460" w:rsidRPr="0085492C">
        <w:rPr>
          <w:rFonts w:ascii="Times New Roman" w:hAnsi="Times New Roman"/>
          <w:b/>
          <w:bCs/>
          <w:i/>
          <w:iCs/>
          <w:sz w:val="24"/>
          <w:szCs w:val="24"/>
        </w:rPr>
        <w:t>820</w:t>
      </w:r>
      <w:r w:rsidRPr="0085492C">
        <w:rPr>
          <w:rFonts w:ascii="Times New Roman" w:hAnsi="Times New Roman"/>
          <w:b/>
          <w:bCs/>
          <w:i/>
          <w:iCs/>
          <w:sz w:val="24"/>
          <w:szCs w:val="24"/>
        </w:rPr>
        <w:t>-й (</w:t>
      </w:r>
      <w:r w:rsidR="00CC5DBD" w:rsidRPr="0085492C">
        <w:rPr>
          <w:rFonts w:ascii="Times New Roman" w:hAnsi="Times New Roman"/>
          <w:b/>
          <w:bCs/>
          <w:i/>
          <w:iCs/>
          <w:sz w:val="24"/>
          <w:szCs w:val="24"/>
        </w:rPr>
        <w:t xml:space="preserve">Одна тысяча </w:t>
      </w:r>
      <w:r w:rsidR="00762460" w:rsidRPr="0085492C">
        <w:rPr>
          <w:rFonts w:ascii="Times New Roman" w:hAnsi="Times New Roman"/>
          <w:b/>
          <w:bCs/>
          <w:i/>
          <w:iCs/>
          <w:sz w:val="24"/>
          <w:szCs w:val="24"/>
        </w:rPr>
        <w:t>восемьсот двадцатый</w:t>
      </w:r>
      <w:r w:rsidRPr="0085492C">
        <w:rPr>
          <w:rFonts w:ascii="Times New Roman" w:hAnsi="Times New Roman"/>
          <w:b/>
          <w:bCs/>
          <w:i/>
          <w:iCs/>
          <w:sz w:val="24"/>
          <w:szCs w:val="24"/>
        </w:rPr>
        <w:t>) день с даты начала размещения выпуска биржевых облигаций в рамках программы биржевых облигаций, размещаемые путем открытой подписки</w:t>
      </w:r>
    </w:p>
    <w:p w14:paraId="57654F62" w14:textId="77777777" w:rsidR="00B97F78" w:rsidRPr="0085492C" w:rsidRDefault="00B97F78" w:rsidP="00B97F78">
      <w:pPr>
        <w:autoSpaceDE w:val="0"/>
        <w:autoSpaceDN w:val="0"/>
        <w:spacing w:after="0" w:line="240" w:lineRule="auto"/>
        <w:jc w:val="center"/>
        <w:rPr>
          <w:rFonts w:ascii="Times New Roman" w:hAnsi="Times New Roman"/>
          <w:b/>
          <w:bCs/>
          <w:i/>
          <w:iCs/>
          <w:sz w:val="24"/>
          <w:szCs w:val="24"/>
        </w:rPr>
      </w:pPr>
    </w:p>
    <w:p w14:paraId="42C0DE66" w14:textId="77777777" w:rsidR="00B97F78" w:rsidRPr="00DF6110" w:rsidRDefault="00B97F78" w:rsidP="00B97F78">
      <w:pPr>
        <w:pBdr>
          <w:top w:val="single" w:sz="4" w:space="1" w:color="auto"/>
        </w:pBdr>
        <w:spacing w:after="0" w:line="240" w:lineRule="auto"/>
        <w:jc w:val="center"/>
        <w:rPr>
          <w:rFonts w:ascii="Times New Roman" w:hAnsi="Times New Roman"/>
          <w:b/>
          <w:bCs/>
          <w:i/>
          <w:iCs/>
          <w:sz w:val="24"/>
          <w:szCs w:val="24"/>
        </w:rPr>
      </w:pPr>
    </w:p>
    <w:p w14:paraId="180A1664"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r w:rsidRPr="00DF4922">
        <w:rPr>
          <w:rFonts w:ascii="Times New Roman" w:hAnsi="Times New Roman"/>
          <w:b/>
          <w:bCs/>
          <w:i/>
          <w:iCs/>
          <w:sz w:val="24"/>
          <w:szCs w:val="24"/>
        </w:rPr>
        <w:t>Программа биржевых облигаций,</w:t>
      </w:r>
    </w:p>
    <w:p w14:paraId="5609AAF5"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r w:rsidRPr="00DF4922">
        <w:rPr>
          <w:rFonts w:ascii="Times New Roman" w:hAnsi="Times New Roman"/>
          <w:b/>
          <w:bCs/>
          <w:i/>
          <w:iCs/>
          <w:sz w:val="24"/>
          <w:szCs w:val="24"/>
        </w:rPr>
        <w:t>имеющая идентификационный номер 401000B001P02E от «05» августа 2015г.</w:t>
      </w:r>
    </w:p>
    <w:p w14:paraId="4BF04E6C"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p>
    <w:p w14:paraId="5CFD61C5"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p>
    <w:p w14:paraId="00CB3F44" w14:textId="26822969" w:rsidR="00B61B61" w:rsidRDefault="00DF4922" w:rsidP="00B61BE1">
      <w:pPr>
        <w:pBdr>
          <w:top w:val="single" w:sz="4" w:space="1" w:color="auto"/>
        </w:pBdr>
        <w:spacing w:after="0" w:line="240" w:lineRule="auto"/>
        <w:jc w:val="both"/>
        <w:rPr>
          <w:rFonts w:ascii="Times New Roman" w:hAnsi="Times New Roman"/>
          <w:b/>
          <w:bCs/>
          <w:i/>
          <w:iCs/>
          <w:sz w:val="24"/>
          <w:szCs w:val="24"/>
        </w:rPr>
      </w:pPr>
      <w:r w:rsidRPr="00DF4922">
        <w:rPr>
          <w:rFonts w:ascii="Times New Roman" w:hAnsi="Times New Roman"/>
          <w:b/>
          <w:bCs/>
          <w:i/>
          <w:iCs/>
          <w:sz w:val="24"/>
          <w:szCs w:val="24"/>
        </w:rPr>
        <w:t>на основании решения об утверждении Программы биржевых облигаций (Решение о выпуске ценных бумаг Первая часть), принятого Наблюдательным советом Банка ВТБ (открытое акционерное общество) «22» июня 2015г. Протокол № 17 от «22» июня 2015 г.</w:t>
      </w:r>
    </w:p>
    <w:p w14:paraId="08D1E9DC" w14:textId="214638EB" w:rsidR="00324A8B" w:rsidRDefault="00324A8B" w:rsidP="00B61BE1">
      <w:pPr>
        <w:pBdr>
          <w:top w:val="single" w:sz="4" w:space="1" w:color="auto"/>
        </w:pBdr>
        <w:spacing w:after="0" w:line="240" w:lineRule="auto"/>
        <w:jc w:val="both"/>
        <w:rPr>
          <w:rFonts w:ascii="Times New Roman" w:hAnsi="Times New Roman"/>
          <w:b/>
          <w:bCs/>
          <w:i/>
          <w:iCs/>
          <w:sz w:val="24"/>
          <w:szCs w:val="24"/>
        </w:rPr>
      </w:pPr>
    </w:p>
    <w:p w14:paraId="1E024E03" w14:textId="15418A9B" w:rsidR="00324A8B" w:rsidRPr="00DF6110" w:rsidRDefault="00324A8B" w:rsidP="00B61BE1">
      <w:pPr>
        <w:pBdr>
          <w:top w:val="single" w:sz="4" w:space="1" w:color="auto"/>
        </w:pBdr>
        <w:spacing w:after="0" w:line="240" w:lineRule="auto"/>
        <w:jc w:val="both"/>
        <w:rPr>
          <w:rFonts w:ascii="Times New Roman" w:hAnsi="Times New Roman"/>
          <w:b/>
          <w:bCs/>
          <w:i/>
          <w:iCs/>
          <w:sz w:val="24"/>
          <w:szCs w:val="24"/>
        </w:rPr>
      </w:pPr>
      <w:r>
        <w:rPr>
          <w:rFonts w:ascii="Times New Roman" w:hAnsi="Times New Roman"/>
          <w:b/>
          <w:bCs/>
          <w:i/>
          <w:iCs/>
          <w:sz w:val="24"/>
          <w:szCs w:val="24"/>
        </w:rPr>
        <w:t xml:space="preserve">а также решения об утверждении изменений в Программу биржевых облигаций, принятого </w:t>
      </w:r>
      <w:r w:rsidRPr="00324A8B">
        <w:rPr>
          <w:rFonts w:ascii="Times New Roman" w:hAnsi="Times New Roman"/>
          <w:b/>
          <w:bCs/>
          <w:i/>
          <w:iCs/>
          <w:sz w:val="24"/>
          <w:szCs w:val="24"/>
        </w:rPr>
        <w:t>Наблюдательн</w:t>
      </w:r>
      <w:r>
        <w:rPr>
          <w:rFonts w:ascii="Times New Roman" w:hAnsi="Times New Roman"/>
          <w:b/>
          <w:bCs/>
          <w:i/>
          <w:iCs/>
          <w:sz w:val="24"/>
          <w:szCs w:val="24"/>
        </w:rPr>
        <w:t>ым</w:t>
      </w:r>
      <w:r w:rsidRPr="00324A8B">
        <w:rPr>
          <w:rFonts w:ascii="Times New Roman" w:hAnsi="Times New Roman"/>
          <w:b/>
          <w:bCs/>
          <w:i/>
          <w:iCs/>
          <w:sz w:val="24"/>
          <w:szCs w:val="24"/>
        </w:rPr>
        <w:t xml:space="preserve"> совет</w:t>
      </w:r>
      <w:r>
        <w:rPr>
          <w:rFonts w:ascii="Times New Roman" w:hAnsi="Times New Roman"/>
          <w:b/>
          <w:bCs/>
          <w:i/>
          <w:iCs/>
          <w:sz w:val="24"/>
          <w:szCs w:val="24"/>
        </w:rPr>
        <w:t>ом</w:t>
      </w:r>
      <w:r w:rsidRPr="00324A8B">
        <w:rPr>
          <w:rFonts w:ascii="Times New Roman" w:hAnsi="Times New Roman"/>
          <w:b/>
          <w:bCs/>
          <w:i/>
          <w:iCs/>
          <w:sz w:val="24"/>
          <w:szCs w:val="24"/>
        </w:rPr>
        <w:t xml:space="preserve"> Банка ВТБ (п</w:t>
      </w:r>
      <w:r>
        <w:rPr>
          <w:rFonts w:ascii="Times New Roman" w:hAnsi="Times New Roman"/>
          <w:b/>
          <w:bCs/>
          <w:i/>
          <w:iCs/>
          <w:sz w:val="24"/>
          <w:szCs w:val="24"/>
        </w:rPr>
        <w:t xml:space="preserve">убличное акционерное общество) </w:t>
      </w:r>
      <w:r w:rsidRPr="00324A8B">
        <w:rPr>
          <w:rFonts w:ascii="Times New Roman" w:hAnsi="Times New Roman"/>
          <w:b/>
          <w:bCs/>
          <w:i/>
          <w:iCs/>
          <w:sz w:val="24"/>
          <w:szCs w:val="24"/>
        </w:rPr>
        <w:t>«26»</w:t>
      </w:r>
      <w:r>
        <w:rPr>
          <w:rFonts w:ascii="Times New Roman" w:hAnsi="Times New Roman"/>
          <w:b/>
          <w:bCs/>
          <w:i/>
          <w:iCs/>
          <w:sz w:val="24"/>
          <w:szCs w:val="24"/>
        </w:rPr>
        <w:t> </w:t>
      </w:r>
      <w:r w:rsidRPr="00324A8B">
        <w:rPr>
          <w:rFonts w:ascii="Times New Roman" w:hAnsi="Times New Roman"/>
          <w:b/>
          <w:bCs/>
          <w:i/>
          <w:iCs/>
          <w:sz w:val="24"/>
          <w:szCs w:val="24"/>
        </w:rPr>
        <w:t>февраля 2018г., Протокол № 2 от «26» февраля 2018г.</w:t>
      </w:r>
    </w:p>
    <w:p w14:paraId="1046CBAE" w14:textId="77777777" w:rsidR="00B61B61" w:rsidRPr="00DF6110" w:rsidRDefault="00B61B61" w:rsidP="00B97F78">
      <w:pPr>
        <w:pBdr>
          <w:top w:val="single" w:sz="4" w:space="1" w:color="auto"/>
        </w:pBdr>
        <w:spacing w:after="0" w:line="240" w:lineRule="auto"/>
        <w:jc w:val="center"/>
        <w:rPr>
          <w:rFonts w:ascii="Times New Roman" w:hAnsi="Times New Roman"/>
          <w:b/>
          <w:bCs/>
          <w:i/>
          <w:iCs/>
          <w:sz w:val="24"/>
          <w:szCs w:val="24"/>
        </w:rPr>
      </w:pPr>
    </w:p>
    <w:p w14:paraId="070079A1" w14:textId="77777777" w:rsidR="00B61B61" w:rsidRPr="001733EE" w:rsidRDefault="00B61B61" w:rsidP="00B97F78">
      <w:pPr>
        <w:pBdr>
          <w:top w:val="single" w:sz="4" w:space="1" w:color="auto"/>
        </w:pBdr>
        <w:spacing w:after="0" w:line="240" w:lineRule="auto"/>
        <w:jc w:val="center"/>
        <w:rPr>
          <w:rFonts w:ascii="Times New Roman" w:hAnsi="Times New Roman"/>
          <w:b/>
          <w:bCs/>
          <w:i/>
          <w:iCs/>
          <w:sz w:val="24"/>
          <w:szCs w:val="24"/>
        </w:rPr>
      </w:pPr>
    </w:p>
    <w:p w14:paraId="42B7D3EE" w14:textId="77777777" w:rsidR="007C33C8" w:rsidRPr="001733EE" w:rsidRDefault="007C33C8" w:rsidP="00B97F78">
      <w:pPr>
        <w:pBdr>
          <w:top w:val="single" w:sz="4" w:space="1" w:color="auto"/>
        </w:pBdr>
        <w:spacing w:after="0" w:line="240" w:lineRule="auto"/>
        <w:jc w:val="center"/>
        <w:rPr>
          <w:rFonts w:ascii="Times New Roman" w:hAnsi="Times New Roman"/>
          <w:b/>
          <w:bCs/>
          <w:i/>
          <w:iCs/>
          <w:sz w:val="24"/>
          <w:szCs w:val="24"/>
        </w:rPr>
      </w:pPr>
    </w:p>
    <w:p w14:paraId="7F6D1ADF" w14:textId="77777777" w:rsidR="00B97F78" w:rsidRPr="0085492C" w:rsidRDefault="00B97F78" w:rsidP="00B97F78">
      <w:pPr>
        <w:tabs>
          <w:tab w:val="left" w:pos="284"/>
          <w:tab w:val="left" w:pos="567"/>
          <w:tab w:val="left" w:pos="1134"/>
          <w:tab w:val="left" w:pos="9214"/>
          <w:tab w:val="left" w:pos="9356"/>
        </w:tabs>
        <w:spacing w:after="0" w:line="240" w:lineRule="auto"/>
        <w:jc w:val="both"/>
        <w:rPr>
          <w:rFonts w:ascii="Times New Roman" w:hAnsi="Times New Roman"/>
          <w:b/>
          <w:bCs/>
          <w:i/>
          <w:iCs/>
          <w:color w:val="000000" w:themeColor="text1"/>
          <w:sz w:val="24"/>
          <w:szCs w:val="24"/>
        </w:rPr>
      </w:pPr>
      <w:r w:rsidRPr="0085492C">
        <w:rPr>
          <w:rFonts w:ascii="Times New Roman" w:hAnsi="Times New Roman"/>
          <w:color w:val="000000" w:themeColor="text1"/>
          <w:sz w:val="24"/>
          <w:szCs w:val="24"/>
        </w:rPr>
        <w:t xml:space="preserve">Место нахождения эмитента: </w:t>
      </w:r>
      <w:r w:rsidRPr="0085492C">
        <w:rPr>
          <w:rFonts w:ascii="Times New Roman" w:hAnsi="Times New Roman"/>
          <w:b/>
          <w:bCs/>
          <w:i/>
          <w:iCs/>
          <w:color w:val="000000" w:themeColor="text1"/>
          <w:sz w:val="24"/>
          <w:szCs w:val="24"/>
        </w:rPr>
        <w:t xml:space="preserve">Российская Федерация, город Санкт-Петербург </w:t>
      </w:r>
    </w:p>
    <w:p w14:paraId="5DF7356B" w14:textId="77777777" w:rsidR="00B97F78" w:rsidRPr="00DC7940" w:rsidRDefault="00B97F7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p w14:paraId="172D5F90" w14:textId="77777777" w:rsidR="007C33C8" w:rsidRPr="007C33C8" w:rsidRDefault="007C33C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tbl>
      <w:tblPr>
        <w:tblW w:w="10065" w:type="dxa"/>
        <w:tblInd w:w="-114" w:type="dxa"/>
        <w:tblCellMar>
          <w:left w:w="28" w:type="dxa"/>
          <w:right w:w="28" w:type="dxa"/>
        </w:tblCellMar>
        <w:tblLook w:val="0000" w:firstRow="0" w:lastRow="0" w:firstColumn="0" w:lastColumn="0" w:noHBand="0" w:noVBand="0"/>
      </w:tblPr>
      <w:tblGrid>
        <w:gridCol w:w="861"/>
        <w:gridCol w:w="461"/>
        <w:gridCol w:w="274"/>
        <w:gridCol w:w="1482"/>
        <w:gridCol w:w="536"/>
        <w:gridCol w:w="337"/>
        <w:gridCol w:w="2331"/>
        <w:gridCol w:w="77"/>
        <w:gridCol w:w="1266"/>
        <w:gridCol w:w="104"/>
        <w:gridCol w:w="2336"/>
      </w:tblGrid>
      <w:tr w:rsidR="00762460" w:rsidRPr="0085492C" w14:paraId="2145ACB5" w14:textId="77777777" w:rsidTr="00B61B61">
        <w:tc>
          <w:tcPr>
            <w:tcW w:w="6282" w:type="dxa"/>
            <w:gridSpan w:val="7"/>
            <w:tcBorders>
              <w:top w:val="single" w:sz="4" w:space="0" w:color="auto"/>
              <w:left w:val="single" w:sz="4" w:space="0" w:color="auto"/>
              <w:right w:val="nil"/>
            </w:tcBorders>
            <w:vAlign w:val="bottom"/>
          </w:tcPr>
          <w:p w14:paraId="4D0F3826" w14:textId="77777777" w:rsidR="00762460" w:rsidRPr="0085492C" w:rsidRDefault="00762460" w:rsidP="00762460">
            <w:pPr>
              <w:spacing w:after="0" w:line="240" w:lineRule="auto"/>
              <w:ind w:left="142"/>
              <w:rPr>
                <w:rFonts w:ascii="Times New Roman" w:hAnsi="Times New Roman"/>
                <w:b/>
                <w:color w:val="000000"/>
                <w:sz w:val="20"/>
                <w:szCs w:val="20"/>
              </w:rPr>
            </w:pPr>
          </w:p>
          <w:p w14:paraId="5BE9F1BB" w14:textId="77777777" w:rsidR="00762460" w:rsidRPr="0085492C" w:rsidRDefault="00762460" w:rsidP="00762460">
            <w:pPr>
              <w:spacing w:after="0" w:line="240" w:lineRule="auto"/>
              <w:ind w:left="142"/>
              <w:rPr>
                <w:rFonts w:ascii="Times New Roman" w:hAnsi="Times New Roman"/>
                <w:b/>
                <w:color w:val="000000"/>
              </w:rPr>
            </w:pPr>
            <w:r w:rsidRPr="0085492C">
              <w:rPr>
                <w:rFonts w:ascii="Times New Roman" w:hAnsi="Times New Roman"/>
                <w:b/>
                <w:color w:val="000000"/>
              </w:rPr>
              <w:t>Начальник Управления казначейских операций</w:t>
            </w:r>
          </w:p>
          <w:p w14:paraId="50DDB992" w14:textId="77777777" w:rsidR="00631A9B" w:rsidRPr="00631A9B" w:rsidRDefault="00762460" w:rsidP="00631A9B">
            <w:pPr>
              <w:spacing w:after="0" w:line="240" w:lineRule="auto"/>
              <w:ind w:left="142"/>
              <w:rPr>
                <w:rFonts w:ascii="Times New Roman" w:hAnsi="Times New Roman"/>
                <w:b/>
                <w:color w:val="000000"/>
              </w:rPr>
            </w:pPr>
            <w:r w:rsidRPr="0085492C">
              <w:rPr>
                <w:rFonts w:ascii="Times New Roman" w:hAnsi="Times New Roman"/>
                <w:b/>
                <w:color w:val="000000"/>
              </w:rPr>
              <w:t>на открытых рынках Казначейства Финансового департамента -</w:t>
            </w:r>
            <w:r w:rsidR="00631A9B">
              <w:rPr>
                <w:rFonts w:ascii="Times New Roman" w:hAnsi="Times New Roman"/>
                <w:b/>
                <w:color w:val="000000"/>
              </w:rPr>
              <w:t xml:space="preserve"> вице-президент, действующий на</w:t>
            </w:r>
          </w:p>
          <w:p w14:paraId="1F3A8D75" w14:textId="6524EE87" w:rsidR="00762460" w:rsidRPr="0085492C" w:rsidRDefault="00631A9B" w:rsidP="00631A9B">
            <w:pPr>
              <w:spacing w:after="0" w:line="240" w:lineRule="auto"/>
              <w:ind w:left="142"/>
              <w:rPr>
                <w:rFonts w:ascii="Times New Roman" w:hAnsi="Times New Roman"/>
                <w:b/>
                <w:color w:val="000000" w:themeColor="text1"/>
                <w:sz w:val="24"/>
              </w:rPr>
            </w:pPr>
            <w:r w:rsidRPr="0085492C">
              <w:rPr>
                <w:rFonts w:ascii="Times New Roman" w:hAnsi="Times New Roman"/>
                <w:b/>
                <w:color w:val="000000"/>
              </w:rPr>
              <w:t xml:space="preserve">основании </w:t>
            </w:r>
            <w:r w:rsidR="00762460" w:rsidRPr="0085492C">
              <w:rPr>
                <w:rFonts w:ascii="Times New Roman" w:hAnsi="Times New Roman"/>
                <w:b/>
                <w:color w:val="000000"/>
              </w:rPr>
              <w:t xml:space="preserve">доверенности №350000/411-ДН от 14.02.2020 </w:t>
            </w:r>
          </w:p>
        </w:tc>
        <w:tc>
          <w:tcPr>
            <w:tcW w:w="77" w:type="dxa"/>
            <w:tcBorders>
              <w:top w:val="single" w:sz="4" w:space="0" w:color="auto"/>
              <w:left w:val="nil"/>
              <w:bottom w:val="nil"/>
              <w:right w:val="nil"/>
            </w:tcBorders>
            <w:vAlign w:val="bottom"/>
          </w:tcPr>
          <w:p w14:paraId="2451805F" w14:textId="77777777" w:rsidR="00762460" w:rsidRPr="0085492C" w:rsidRDefault="00762460" w:rsidP="00762460">
            <w:pPr>
              <w:spacing w:after="0" w:line="240" w:lineRule="auto"/>
              <w:ind w:left="142"/>
              <w:rPr>
                <w:rFonts w:ascii="Times New Roman" w:hAnsi="Times New Roman"/>
                <w:color w:val="000000" w:themeColor="text1"/>
                <w:sz w:val="24"/>
              </w:rPr>
            </w:pPr>
          </w:p>
        </w:tc>
        <w:tc>
          <w:tcPr>
            <w:tcW w:w="1266" w:type="dxa"/>
            <w:tcBorders>
              <w:top w:val="single" w:sz="4" w:space="0" w:color="auto"/>
              <w:left w:val="nil"/>
              <w:right w:val="nil"/>
            </w:tcBorders>
            <w:vAlign w:val="bottom"/>
          </w:tcPr>
          <w:p w14:paraId="65B67F32" w14:textId="77777777" w:rsidR="00762460" w:rsidRPr="0085492C" w:rsidRDefault="00762460" w:rsidP="00762460">
            <w:pPr>
              <w:spacing w:after="0" w:line="240" w:lineRule="auto"/>
              <w:ind w:left="142" w:right="-28"/>
              <w:jc w:val="center"/>
              <w:rPr>
                <w:rFonts w:ascii="Times New Roman" w:hAnsi="Times New Roman"/>
                <w:color w:val="000000" w:themeColor="text1"/>
                <w:sz w:val="24"/>
              </w:rPr>
            </w:pPr>
          </w:p>
        </w:tc>
        <w:tc>
          <w:tcPr>
            <w:tcW w:w="104" w:type="dxa"/>
            <w:tcBorders>
              <w:top w:val="single" w:sz="4" w:space="0" w:color="auto"/>
              <w:left w:val="nil"/>
              <w:bottom w:val="nil"/>
              <w:right w:val="nil"/>
            </w:tcBorders>
            <w:vAlign w:val="bottom"/>
          </w:tcPr>
          <w:p w14:paraId="253A9455" w14:textId="77777777" w:rsidR="00762460" w:rsidRPr="0085492C" w:rsidRDefault="00762460" w:rsidP="00762460">
            <w:pPr>
              <w:spacing w:after="0" w:line="240" w:lineRule="auto"/>
              <w:ind w:left="142"/>
              <w:rPr>
                <w:rFonts w:ascii="Times New Roman" w:hAnsi="Times New Roman"/>
                <w:color w:val="000000" w:themeColor="text1"/>
                <w:sz w:val="24"/>
              </w:rPr>
            </w:pPr>
          </w:p>
        </w:tc>
        <w:tc>
          <w:tcPr>
            <w:tcW w:w="2336" w:type="dxa"/>
            <w:tcBorders>
              <w:top w:val="single" w:sz="4" w:space="0" w:color="auto"/>
              <w:left w:val="nil"/>
              <w:right w:val="single" w:sz="4" w:space="0" w:color="auto"/>
            </w:tcBorders>
            <w:vAlign w:val="bottom"/>
          </w:tcPr>
          <w:p w14:paraId="53593B52" w14:textId="77777777" w:rsidR="00762460" w:rsidRPr="0085492C" w:rsidRDefault="00762460" w:rsidP="00762460">
            <w:pPr>
              <w:spacing w:after="0" w:line="240" w:lineRule="auto"/>
              <w:ind w:left="8"/>
              <w:rPr>
                <w:rFonts w:ascii="Times New Roman" w:hAnsi="Times New Roman"/>
                <w:b/>
                <w:color w:val="000000" w:themeColor="text1"/>
                <w:sz w:val="24"/>
              </w:rPr>
            </w:pPr>
            <w:r w:rsidRPr="0085492C">
              <w:rPr>
                <w:rFonts w:ascii="Times New Roman" w:hAnsi="Times New Roman"/>
                <w:b/>
                <w:color w:val="000000" w:themeColor="text1"/>
                <w:sz w:val="24"/>
              </w:rPr>
              <w:t xml:space="preserve"> В.В. Томашевский</w:t>
            </w:r>
          </w:p>
        </w:tc>
      </w:tr>
      <w:tr w:rsidR="00762460" w:rsidRPr="0085492C" w14:paraId="4C34D64D" w14:textId="77777777" w:rsidTr="00B61B61">
        <w:tc>
          <w:tcPr>
            <w:tcW w:w="861" w:type="dxa"/>
            <w:tcBorders>
              <w:left w:val="single" w:sz="4" w:space="0" w:color="auto"/>
              <w:bottom w:val="single" w:sz="4" w:space="0" w:color="auto"/>
              <w:right w:val="nil"/>
            </w:tcBorders>
            <w:vAlign w:val="bottom"/>
          </w:tcPr>
          <w:p w14:paraId="4497836C"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461" w:type="dxa"/>
            <w:tcBorders>
              <w:left w:val="nil"/>
              <w:bottom w:val="single" w:sz="4" w:space="0" w:color="auto"/>
              <w:right w:val="nil"/>
            </w:tcBorders>
            <w:vAlign w:val="bottom"/>
          </w:tcPr>
          <w:p w14:paraId="0399B223" w14:textId="77777777" w:rsidR="00762460" w:rsidRPr="0085492C" w:rsidRDefault="00762460" w:rsidP="00762460">
            <w:pPr>
              <w:spacing w:after="0" w:line="240" w:lineRule="auto"/>
              <w:jc w:val="center"/>
              <w:rPr>
                <w:rFonts w:ascii="Times New Roman" w:hAnsi="Times New Roman"/>
                <w:color w:val="000000" w:themeColor="text1"/>
                <w:sz w:val="20"/>
                <w:szCs w:val="20"/>
              </w:rPr>
            </w:pPr>
          </w:p>
        </w:tc>
        <w:tc>
          <w:tcPr>
            <w:tcW w:w="274" w:type="dxa"/>
            <w:tcBorders>
              <w:left w:val="nil"/>
              <w:bottom w:val="single" w:sz="4" w:space="0" w:color="auto"/>
              <w:right w:val="nil"/>
            </w:tcBorders>
            <w:vAlign w:val="bottom"/>
          </w:tcPr>
          <w:p w14:paraId="3A538B68"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1482" w:type="dxa"/>
            <w:tcBorders>
              <w:left w:val="nil"/>
              <w:bottom w:val="single" w:sz="4" w:space="0" w:color="auto"/>
              <w:right w:val="nil"/>
            </w:tcBorders>
            <w:vAlign w:val="bottom"/>
          </w:tcPr>
          <w:p w14:paraId="3217F271"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536" w:type="dxa"/>
            <w:tcBorders>
              <w:left w:val="nil"/>
              <w:bottom w:val="single" w:sz="4" w:space="0" w:color="auto"/>
              <w:right w:val="nil"/>
            </w:tcBorders>
            <w:vAlign w:val="bottom"/>
          </w:tcPr>
          <w:p w14:paraId="5BBCB4D6" w14:textId="77777777" w:rsidR="00762460" w:rsidRPr="0085492C" w:rsidRDefault="00762460" w:rsidP="00762460">
            <w:pPr>
              <w:spacing w:after="0" w:line="240" w:lineRule="auto"/>
              <w:jc w:val="right"/>
              <w:rPr>
                <w:rFonts w:ascii="Times New Roman" w:hAnsi="Times New Roman"/>
                <w:color w:val="000000" w:themeColor="text1"/>
                <w:sz w:val="20"/>
                <w:szCs w:val="20"/>
              </w:rPr>
            </w:pPr>
          </w:p>
        </w:tc>
        <w:tc>
          <w:tcPr>
            <w:tcW w:w="337" w:type="dxa"/>
            <w:tcBorders>
              <w:left w:val="nil"/>
              <w:bottom w:val="single" w:sz="4" w:space="0" w:color="auto"/>
              <w:right w:val="nil"/>
            </w:tcBorders>
            <w:vAlign w:val="bottom"/>
          </w:tcPr>
          <w:p w14:paraId="71726323" w14:textId="77777777" w:rsidR="00762460" w:rsidRPr="0085492C" w:rsidRDefault="00762460" w:rsidP="00762460">
            <w:pPr>
              <w:spacing w:after="0" w:line="240" w:lineRule="auto"/>
              <w:jc w:val="center"/>
              <w:rPr>
                <w:rFonts w:ascii="Times New Roman" w:hAnsi="Times New Roman"/>
                <w:color w:val="000000" w:themeColor="text1"/>
                <w:sz w:val="20"/>
                <w:szCs w:val="20"/>
              </w:rPr>
            </w:pPr>
          </w:p>
        </w:tc>
        <w:tc>
          <w:tcPr>
            <w:tcW w:w="3674" w:type="dxa"/>
            <w:gridSpan w:val="3"/>
            <w:tcBorders>
              <w:left w:val="nil"/>
              <w:bottom w:val="single" w:sz="4" w:space="0" w:color="auto"/>
              <w:right w:val="nil"/>
            </w:tcBorders>
            <w:vAlign w:val="bottom"/>
          </w:tcPr>
          <w:p w14:paraId="4C52170C" w14:textId="77777777" w:rsidR="00762460" w:rsidRPr="0085492C" w:rsidRDefault="00762460" w:rsidP="00762460">
            <w:pPr>
              <w:tabs>
                <w:tab w:val="left" w:pos="2098"/>
              </w:tabs>
              <w:spacing w:after="0" w:line="240" w:lineRule="auto"/>
              <w:ind w:left="57"/>
              <w:rPr>
                <w:rFonts w:ascii="Times New Roman" w:hAnsi="Times New Roman"/>
                <w:color w:val="000000" w:themeColor="text1"/>
                <w:sz w:val="20"/>
                <w:szCs w:val="20"/>
              </w:rPr>
            </w:pPr>
          </w:p>
        </w:tc>
        <w:tc>
          <w:tcPr>
            <w:tcW w:w="2440" w:type="dxa"/>
            <w:gridSpan w:val="2"/>
            <w:tcBorders>
              <w:left w:val="nil"/>
              <w:bottom w:val="single" w:sz="4" w:space="0" w:color="auto"/>
              <w:right w:val="single" w:sz="4" w:space="0" w:color="auto"/>
            </w:tcBorders>
          </w:tcPr>
          <w:p w14:paraId="044AFF67" w14:textId="77777777" w:rsidR="00762460" w:rsidRPr="0085492C" w:rsidRDefault="00762460" w:rsidP="00762460">
            <w:pPr>
              <w:tabs>
                <w:tab w:val="left" w:pos="2098"/>
              </w:tabs>
              <w:spacing w:after="0" w:line="240" w:lineRule="auto"/>
              <w:ind w:left="57"/>
              <w:rPr>
                <w:rFonts w:ascii="Times New Roman" w:hAnsi="Times New Roman"/>
                <w:color w:val="000000" w:themeColor="text1"/>
                <w:sz w:val="20"/>
                <w:szCs w:val="20"/>
              </w:rPr>
            </w:pPr>
          </w:p>
        </w:tc>
      </w:tr>
    </w:tbl>
    <w:p w14:paraId="220E378B" w14:textId="77777777" w:rsidR="00B97F78" w:rsidRPr="0085492C" w:rsidRDefault="00B97F78" w:rsidP="00B97F78">
      <w:pPr>
        <w:rPr>
          <w:rFonts w:ascii="Times New Roman" w:hAnsi="Times New Roman"/>
          <w:b/>
          <w:bCs/>
          <w:iCs/>
          <w:sz w:val="24"/>
          <w:szCs w:val="24"/>
        </w:rPr>
      </w:pPr>
      <w:r w:rsidRPr="0085492C">
        <w:rPr>
          <w:rFonts w:ascii="Times New Roman" w:hAnsi="Times New Roman"/>
          <w:b/>
          <w:bCs/>
          <w:iCs/>
          <w:sz w:val="24"/>
          <w:szCs w:val="24"/>
        </w:rPr>
        <w:br w:type="page"/>
      </w:r>
    </w:p>
    <w:p w14:paraId="167594BC"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85492C">
        <w:rPr>
          <w:rFonts w:ascii="Times New Roman" w:hAnsi="Times New Roman"/>
          <w:b/>
          <w:bCs/>
          <w:iCs/>
          <w:sz w:val="24"/>
          <w:szCs w:val="24"/>
        </w:rPr>
        <w:lastRenderedPageBreak/>
        <w:t>Далее в настоящем документе будут использоваться следующие термины:</w:t>
      </w:r>
    </w:p>
    <w:p w14:paraId="5CB6BE2E" w14:textId="535DC210" w:rsidR="00DD649A" w:rsidRPr="0085492C" w:rsidRDefault="00DD649A" w:rsidP="009F6BE5">
      <w:pPr>
        <w:autoSpaceDE w:val="0"/>
        <w:autoSpaceDN w:val="0"/>
        <w:adjustRightInd w:val="0"/>
        <w:spacing w:before="120" w:after="120" w:line="240" w:lineRule="auto"/>
        <w:ind w:firstLine="567"/>
        <w:jc w:val="both"/>
        <w:rPr>
          <w:rFonts w:ascii="Times New Roman" w:hAnsi="Times New Roman"/>
          <w:bCs/>
          <w:iCs/>
          <w:sz w:val="24"/>
          <w:szCs w:val="24"/>
        </w:rPr>
      </w:pPr>
      <w:r w:rsidRPr="00E26E28">
        <w:rPr>
          <w:rFonts w:ascii="Times New Roman" w:hAnsi="Times New Roman"/>
          <w:b/>
          <w:bCs/>
          <w:i/>
          <w:iCs/>
          <w:sz w:val="24"/>
          <w:szCs w:val="24"/>
        </w:rPr>
        <w:t>Барьер погашения</w:t>
      </w:r>
      <w:r w:rsidRPr="00E26E28">
        <w:rPr>
          <w:rFonts w:ascii="Times New Roman" w:hAnsi="Times New Roman"/>
          <w:bCs/>
          <w:iCs/>
          <w:sz w:val="24"/>
          <w:szCs w:val="24"/>
        </w:rPr>
        <w:t xml:space="preserve"> – величина или диапазон величин, которые либо порядок</w:t>
      </w:r>
      <w:r w:rsidR="00637A53" w:rsidRPr="00E26E28">
        <w:rPr>
          <w:rFonts w:ascii="Times New Roman" w:hAnsi="Times New Roman"/>
          <w:bCs/>
          <w:iCs/>
          <w:sz w:val="24"/>
          <w:szCs w:val="24"/>
        </w:rPr>
        <w:t xml:space="preserve"> </w:t>
      </w:r>
      <w:r w:rsidRPr="00E26E28">
        <w:rPr>
          <w:rFonts w:ascii="Times New Roman" w:hAnsi="Times New Roman"/>
          <w:bCs/>
          <w:iCs/>
          <w:sz w:val="24"/>
          <w:szCs w:val="24"/>
        </w:rPr>
        <w:t xml:space="preserve">определения которых в таком качестве </w:t>
      </w:r>
      <w:r w:rsidR="004B679B" w:rsidRPr="00E26E28">
        <w:rPr>
          <w:rFonts w:ascii="Times New Roman" w:hAnsi="Times New Roman"/>
          <w:bCs/>
          <w:iCs/>
          <w:sz w:val="24"/>
          <w:szCs w:val="24"/>
        </w:rPr>
        <w:t xml:space="preserve">могут быть </w:t>
      </w:r>
      <w:r w:rsidRPr="00E26E28">
        <w:rPr>
          <w:rFonts w:ascii="Times New Roman" w:hAnsi="Times New Roman"/>
          <w:bCs/>
          <w:iCs/>
          <w:sz w:val="24"/>
          <w:szCs w:val="24"/>
        </w:rPr>
        <w:t xml:space="preserve">предусмотрены в </w:t>
      </w:r>
      <w:r w:rsidR="004B679B" w:rsidRPr="00E26E28">
        <w:rPr>
          <w:rFonts w:ascii="Times New Roman" w:hAnsi="Times New Roman"/>
          <w:bCs/>
          <w:iCs/>
          <w:sz w:val="24"/>
          <w:szCs w:val="24"/>
        </w:rPr>
        <w:t>Р</w:t>
      </w:r>
      <w:r w:rsidR="00E65494" w:rsidRPr="00E26E28">
        <w:rPr>
          <w:rFonts w:ascii="Times New Roman" w:hAnsi="Times New Roman"/>
          <w:bCs/>
          <w:iCs/>
          <w:sz w:val="24"/>
          <w:szCs w:val="24"/>
        </w:rPr>
        <w:t>ешении о досрочном погашении</w:t>
      </w:r>
      <w:r w:rsidRPr="00E26E28">
        <w:rPr>
          <w:rFonts w:ascii="Times New Roman" w:hAnsi="Times New Roman"/>
          <w:bCs/>
          <w:iCs/>
          <w:sz w:val="24"/>
          <w:szCs w:val="24"/>
        </w:rPr>
        <w:t xml:space="preserve">. Если в </w:t>
      </w:r>
      <w:r w:rsidR="004B679B" w:rsidRPr="00E26E28">
        <w:rPr>
          <w:rFonts w:ascii="Times New Roman" w:hAnsi="Times New Roman"/>
          <w:bCs/>
          <w:iCs/>
          <w:sz w:val="24"/>
          <w:szCs w:val="24"/>
        </w:rPr>
        <w:t>Р</w:t>
      </w:r>
      <w:r w:rsidR="00E65494" w:rsidRPr="00E26E28">
        <w:rPr>
          <w:rFonts w:ascii="Times New Roman" w:hAnsi="Times New Roman"/>
          <w:bCs/>
          <w:iCs/>
          <w:sz w:val="24"/>
          <w:szCs w:val="24"/>
        </w:rPr>
        <w:t xml:space="preserve">ешении о досрочном погашении </w:t>
      </w:r>
      <w:r w:rsidR="008C6050" w:rsidRPr="00E26E28">
        <w:rPr>
          <w:rFonts w:ascii="Times New Roman" w:hAnsi="Times New Roman"/>
          <w:bCs/>
          <w:iCs/>
          <w:sz w:val="24"/>
          <w:szCs w:val="24"/>
        </w:rPr>
        <w:t xml:space="preserve">Барьер погашения не предусмотрен либо </w:t>
      </w:r>
      <w:r w:rsidRPr="00E26E28">
        <w:rPr>
          <w:rFonts w:ascii="Times New Roman" w:hAnsi="Times New Roman"/>
          <w:bCs/>
          <w:iCs/>
          <w:sz w:val="24"/>
          <w:szCs w:val="24"/>
        </w:rPr>
        <w:t>установлено, что Барьер погашения не применим, это означает, что Барьер погашения никогда не достигается</w:t>
      </w:r>
      <w:r w:rsidR="009F6BE5" w:rsidRPr="0085492C">
        <w:rPr>
          <w:rFonts w:ascii="Times New Roman" w:hAnsi="Times New Roman"/>
          <w:bCs/>
          <w:iCs/>
          <w:sz w:val="24"/>
          <w:szCs w:val="24"/>
        </w:rPr>
        <w:t>;</w:t>
      </w:r>
    </w:p>
    <w:p w14:paraId="37D79D7B" w14:textId="3E51ECE1" w:rsidR="00B97F78" w:rsidRPr="0085492C" w:rsidRDefault="00B97F78" w:rsidP="008274C9">
      <w:pPr>
        <w:autoSpaceDE w:val="0"/>
        <w:autoSpaceDN w:val="0"/>
        <w:adjustRightInd w:val="0"/>
        <w:spacing w:before="120" w:after="120" w:line="240" w:lineRule="auto"/>
        <w:ind w:firstLine="567"/>
        <w:jc w:val="both"/>
        <w:rPr>
          <w:rFonts w:ascii="Times New Roman" w:hAnsi="Times New Roman"/>
          <w:b/>
          <w:bCs/>
          <w:iCs/>
          <w:sz w:val="24"/>
          <w:szCs w:val="24"/>
        </w:rPr>
      </w:pPr>
      <w:r w:rsidRPr="0085492C">
        <w:rPr>
          <w:rFonts w:ascii="Times New Roman" w:hAnsi="Times New Roman"/>
          <w:b/>
          <w:bCs/>
          <w:i/>
          <w:iCs/>
          <w:sz w:val="24"/>
          <w:szCs w:val="24"/>
        </w:rPr>
        <w:t>Биржевая облигация или Биржевая облигация выпуска</w:t>
      </w:r>
      <w:r w:rsidRPr="0085492C">
        <w:rPr>
          <w:rFonts w:ascii="Times New Roman" w:hAnsi="Times New Roman"/>
          <w:bCs/>
          <w:iCs/>
          <w:sz w:val="24"/>
          <w:szCs w:val="24"/>
        </w:rPr>
        <w:t xml:space="preserve"> </w:t>
      </w:r>
      <w:r w:rsidR="009F6BE5" w:rsidRPr="0085492C">
        <w:rPr>
          <w:rFonts w:ascii="Times New Roman" w:hAnsi="Times New Roman"/>
          <w:bCs/>
          <w:iCs/>
          <w:sz w:val="24"/>
          <w:szCs w:val="24"/>
        </w:rPr>
        <w:t>– биржевая облигация, размещаемая</w:t>
      </w:r>
      <w:r w:rsidR="000513BB" w:rsidRPr="0085492C">
        <w:rPr>
          <w:rFonts w:ascii="Times New Roman" w:hAnsi="Times New Roman"/>
          <w:bCs/>
          <w:iCs/>
          <w:sz w:val="24"/>
          <w:szCs w:val="24"/>
        </w:rPr>
        <w:t xml:space="preserve"> в рамках настоящего Выпуска;</w:t>
      </w:r>
    </w:p>
    <w:p w14:paraId="12CC3CFF" w14:textId="636C8990" w:rsidR="000513BB" w:rsidRPr="0085492C" w:rsidRDefault="00B97F78" w:rsidP="008274C9">
      <w:pPr>
        <w:autoSpaceDE w:val="0"/>
        <w:autoSpaceDN w:val="0"/>
        <w:adjustRightInd w:val="0"/>
        <w:spacing w:before="120" w:after="120" w:line="240" w:lineRule="auto"/>
        <w:ind w:firstLine="567"/>
        <w:jc w:val="both"/>
        <w:rPr>
          <w:rFonts w:ascii="Times New Roman" w:hAnsi="Times New Roman"/>
          <w:bCs/>
          <w:i/>
          <w:iCs/>
        </w:rPr>
      </w:pPr>
      <w:r w:rsidRPr="0085492C">
        <w:rPr>
          <w:rFonts w:ascii="Times New Roman" w:hAnsi="Times New Roman"/>
          <w:b/>
          <w:bCs/>
          <w:i/>
          <w:iCs/>
          <w:sz w:val="24"/>
          <w:szCs w:val="24"/>
        </w:rPr>
        <w:t>Выпуск</w:t>
      </w:r>
      <w:r w:rsidRPr="0085492C">
        <w:rPr>
          <w:rFonts w:ascii="Times New Roman" w:hAnsi="Times New Roman"/>
          <w:b/>
          <w:bCs/>
          <w:iCs/>
          <w:sz w:val="24"/>
          <w:szCs w:val="24"/>
        </w:rPr>
        <w:t xml:space="preserve"> </w:t>
      </w:r>
      <w:r w:rsidR="009F6BE5" w:rsidRPr="0085492C">
        <w:rPr>
          <w:rFonts w:ascii="Times New Roman" w:hAnsi="Times New Roman"/>
          <w:bCs/>
          <w:iCs/>
          <w:sz w:val="24"/>
          <w:szCs w:val="24"/>
        </w:rPr>
        <w:t>–</w:t>
      </w:r>
      <w:r w:rsidR="000513BB" w:rsidRPr="0085492C">
        <w:rPr>
          <w:rFonts w:ascii="Times New Roman" w:hAnsi="Times New Roman"/>
          <w:bCs/>
          <w:iCs/>
          <w:sz w:val="24"/>
          <w:szCs w:val="24"/>
        </w:rPr>
        <w:t xml:space="preserve"> отдельный выпуск биржевых облигаций, размещаемых в рамках Программы и в соответствии с настоящим Решением о выпуске;</w:t>
      </w:r>
    </w:p>
    <w:p w14:paraId="0BEE974D" w14:textId="4223A16D" w:rsidR="00762460" w:rsidRPr="0085492C" w:rsidRDefault="00762460" w:rsidP="00637A53">
      <w:pPr>
        <w:autoSpaceDE w:val="0"/>
        <w:autoSpaceDN w:val="0"/>
        <w:adjustRightInd w:val="0"/>
        <w:spacing w:before="120" w:after="120" w:line="240" w:lineRule="auto"/>
        <w:ind w:firstLine="567"/>
        <w:jc w:val="both"/>
        <w:rPr>
          <w:rFonts w:ascii="Times New Roman" w:hAnsi="Times New Roman"/>
          <w:bCs/>
          <w:i/>
          <w:iCs/>
          <w:sz w:val="24"/>
          <w:szCs w:val="24"/>
        </w:rPr>
      </w:pPr>
      <w:r w:rsidRPr="0085492C">
        <w:rPr>
          <w:rFonts w:ascii="Times New Roman" w:hAnsi="Times New Roman"/>
          <w:b/>
          <w:bCs/>
          <w:i/>
          <w:iCs/>
          <w:sz w:val="24"/>
          <w:szCs w:val="24"/>
        </w:rPr>
        <w:t>Программа</w:t>
      </w:r>
      <w:r w:rsidR="00DD649A" w:rsidRPr="0085492C">
        <w:rPr>
          <w:rFonts w:ascii="Times New Roman" w:hAnsi="Times New Roman"/>
          <w:b/>
          <w:bCs/>
          <w:i/>
          <w:iCs/>
          <w:sz w:val="24"/>
          <w:szCs w:val="24"/>
        </w:rPr>
        <w:t xml:space="preserve">, </w:t>
      </w:r>
      <w:r w:rsidRPr="0085492C">
        <w:rPr>
          <w:rFonts w:ascii="Times New Roman" w:hAnsi="Times New Roman"/>
          <w:b/>
          <w:bCs/>
          <w:i/>
          <w:iCs/>
          <w:sz w:val="24"/>
          <w:szCs w:val="24"/>
        </w:rPr>
        <w:t xml:space="preserve">Программа облигаций, Программа биржевых облигаций </w:t>
      </w:r>
      <w:r w:rsidR="009F6BE5" w:rsidRPr="0085492C">
        <w:rPr>
          <w:rFonts w:ascii="Times New Roman" w:hAnsi="Times New Roman"/>
          <w:bCs/>
          <w:iCs/>
          <w:sz w:val="24"/>
          <w:szCs w:val="24"/>
        </w:rPr>
        <w:t>–</w:t>
      </w:r>
      <w:r w:rsidRPr="0085492C">
        <w:rPr>
          <w:rFonts w:ascii="Times New Roman" w:hAnsi="Times New Roman"/>
          <w:bCs/>
          <w:iCs/>
          <w:sz w:val="24"/>
          <w:szCs w:val="24"/>
        </w:rPr>
        <w:t xml:space="preserve"> программ</w:t>
      </w:r>
      <w:r w:rsidR="009F6BE5" w:rsidRPr="0085492C">
        <w:rPr>
          <w:rFonts w:ascii="Times New Roman" w:hAnsi="Times New Roman"/>
          <w:bCs/>
          <w:iCs/>
          <w:sz w:val="24"/>
          <w:szCs w:val="24"/>
        </w:rPr>
        <w:t xml:space="preserve">а </w:t>
      </w:r>
      <w:r w:rsidRPr="0085492C">
        <w:rPr>
          <w:rFonts w:ascii="Times New Roman" w:hAnsi="Times New Roman"/>
          <w:bCs/>
          <w:iCs/>
          <w:sz w:val="24"/>
          <w:szCs w:val="24"/>
        </w:rPr>
        <w:t>биржевых облигаций</w:t>
      </w:r>
      <w:r w:rsidR="00BE22BA" w:rsidRPr="0085492C">
        <w:rPr>
          <w:rFonts w:ascii="Times New Roman" w:hAnsi="Times New Roman"/>
          <w:bCs/>
          <w:iCs/>
          <w:sz w:val="24"/>
          <w:szCs w:val="24"/>
        </w:rPr>
        <w:t xml:space="preserve"> </w:t>
      </w:r>
      <w:r w:rsidR="00637A53" w:rsidRPr="0085492C">
        <w:rPr>
          <w:rFonts w:ascii="Times New Roman" w:hAnsi="Times New Roman"/>
          <w:bCs/>
          <w:iCs/>
          <w:sz w:val="24"/>
          <w:szCs w:val="24"/>
        </w:rPr>
        <w:t>с внесенными</w:t>
      </w:r>
      <w:r w:rsidR="00BE22BA" w:rsidRPr="0085492C">
        <w:rPr>
          <w:rFonts w:ascii="Times New Roman" w:hAnsi="Times New Roman"/>
          <w:bCs/>
          <w:iCs/>
          <w:sz w:val="24"/>
          <w:szCs w:val="24"/>
        </w:rPr>
        <w:t xml:space="preserve"> </w:t>
      </w:r>
      <w:r w:rsidR="00637A53" w:rsidRPr="0085492C">
        <w:rPr>
          <w:rFonts w:ascii="Times New Roman" w:hAnsi="Times New Roman"/>
          <w:bCs/>
          <w:iCs/>
          <w:sz w:val="24"/>
          <w:szCs w:val="24"/>
        </w:rPr>
        <w:t>изменениями</w:t>
      </w:r>
      <w:r w:rsidRPr="0085492C">
        <w:rPr>
          <w:rFonts w:ascii="Times New Roman" w:hAnsi="Times New Roman"/>
          <w:bCs/>
          <w:iCs/>
          <w:sz w:val="24"/>
          <w:szCs w:val="24"/>
        </w:rPr>
        <w:t>, имеющ</w:t>
      </w:r>
      <w:r w:rsidR="009F6BE5" w:rsidRPr="0085492C">
        <w:rPr>
          <w:rFonts w:ascii="Times New Roman" w:hAnsi="Times New Roman"/>
          <w:bCs/>
          <w:iCs/>
          <w:sz w:val="24"/>
          <w:szCs w:val="24"/>
        </w:rPr>
        <w:t>ая</w:t>
      </w:r>
      <w:r w:rsidR="008C6050" w:rsidRPr="0085492C">
        <w:rPr>
          <w:rFonts w:ascii="Times New Roman" w:hAnsi="Times New Roman"/>
          <w:bCs/>
          <w:iCs/>
          <w:sz w:val="24"/>
          <w:szCs w:val="24"/>
        </w:rPr>
        <w:t xml:space="preserve"> идентификационный номер </w:t>
      </w:r>
      <w:r w:rsidRPr="0085492C">
        <w:rPr>
          <w:rFonts w:ascii="Times New Roman" w:hAnsi="Times New Roman"/>
          <w:bCs/>
          <w:iCs/>
          <w:sz w:val="24"/>
          <w:szCs w:val="24"/>
        </w:rPr>
        <w:t>401000B001P02E от 05.08.2015, в рамках которой размещается настоящий выпуск Биржевых облигаций</w:t>
      </w:r>
      <w:r w:rsidR="009F6BE5" w:rsidRPr="0085492C">
        <w:rPr>
          <w:rFonts w:ascii="Times New Roman" w:hAnsi="Times New Roman"/>
          <w:bCs/>
          <w:iCs/>
          <w:sz w:val="24"/>
          <w:szCs w:val="24"/>
        </w:rPr>
        <w:t>;</w:t>
      </w:r>
    </w:p>
    <w:p w14:paraId="147DCD70" w14:textId="77777777" w:rsidR="00B97F78" w:rsidRPr="0085492C" w:rsidRDefault="00B97F7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рубли, российские рубли</w:t>
      </w:r>
      <w:r w:rsidRPr="0085492C">
        <w:rPr>
          <w:rFonts w:ascii="Times New Roman" w:hAnsi="Times New Roman"/>
          <w:bCs/>
          <w:iCs/>
          <w:sz w:val="24"/>
          <w:szCs w:val="24"/>
        </w:rPr>
        <w:t xml:space="preserve"> – официальная валюта Российской Федерации;</w:t>
      </w:r>
    </w:p>
    <w:p w14:paraId="393F025A" w14:textId="77777777" w:rsidR="00B1365D" w:rsidRPr="0085492C" w:rsidRDefault="00B1365D"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доллары США</w:t>
      </w:r>
      <w:r w:rsidRPr="0085492C">
        <w:rPr>
          <w:rFonts w:ascii="Times New Roman" w:hAnsi="Times New Roman"/>
          <w:bCs/>
          <w:iCs/>
          <w:sz w:val="24"/>
          <w:szCs w:val="24"/>
        </w:rPr>
        <w:t xml:space="preserve"> – официальная валюта Соединенных Штатов Америки;</w:t>
      </w:r>
    </w:p>
    <w:p w14:paraId="414A072B" w14:textId="77777777" w:rsidR="00B1365D" w:rsidRPr="0085492C" w:rsidRDefault="00B1365D"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евро</w:t>
      </w:r>
      <w:r w:rsidRPr="0085492C">
        <w:rPr>
          <w:rFonts w:ascii="Times New Roman" w:hAnsi="Times New Roman"/>
          <w:bCs/>
          <w:iCs/>
          <w:sz w:val="24"/>
          <w:szCs w:val="24"/>
        </w:rPr>
        <w:t xml:space="preserve"> – официальная единая валюта стран Европейского Валютного Союза;</w:t>
      </w:r>
    </w:p>
    <w:p w14:paraId="0BBDD37B" w14:textId="7DFF092E" w:rsidR="000513BB" w:rsidRPr="0085492C" w:rsidRDefault="00762460"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Решение о выпуске</w:t>
      </w:r>
      <w:r w:rsidRPr="0085492C">
        <w:rPr>
          <w:rFonts w:ascii="Times New Roman" w:hAnsi="Times New Roman"/>
          <w:b/>
          <w:bCs/>
          <w:i/>
          <w:iCs/>
        </w:rPr>
        <w:t xml:space="preserve"> </w:t>
      </w:r>
      <w:r w:rsidR="009F6BE5" w:rsidRPr="0085492C">
        <w:rPr>
          <w:rFonts w:ascii="Times New Roman" w:hAnsi="Times New Roman"/>
          <w:bCs/>
          <w:iCs/>
          <w:sz w:val="24"/>
          <w:szCs w:val="24"/>
        </w:rPr>
        <w:t xml:space="preserve">– </w:t>
      </w:r>
      <w:r w:rsidRPr="0085492C">
        <w:rPr>
          <w:rFonts w:ascii="Times New Roman" w:hAnsi="Times New Roman"/>
          <w:bCs/>
          <w:iCs/>
          <w:sz w:val="24"/>
          <w:szCs w:val="24"/>
        </w:rPr>
        <w:t xml:space="preserve">настоящее Решение о выпуске биржевых облигаций в рамках Программы </w:t>
      </w:r>
      <w:r w:rsidR="008C6050" w:rsidRPr="0085492C">
        <w:rPr>
          <w:rFonts w:ascii="Times New Roman" w:hAnsi="Times New Roman"/>
          <w:bCs/>
          <w:iCs/>
          <w:sz w:val="24"/>
          <w:szCs w:val="24"/>
        </w:rPr>
        <w:t>б</w:t>
      </w:r>
      <w:r w:rsidRPr="0085492C">
        <w:rPr>
          <w:rFonts w:ascii="Times New Roman" w:hAnsi="Times New Roman"/>
          <w:bCs/>
          <w:iCs/>
          <w:sz w:val="24"/>
          <w:szCs w:val="24"/>
        </w:rPr>
        <w:t>иржевых облигаций, документ, содержащий конкретные условия настоящего выпуска Биржевых облигаций, размещаемого в рамках Программы</w:t>
      </w:r>
      <w:r w:rsidR="009F6BE5" w:rsidRPr="0085492C">
        <w:rPr>
          <w:rFonts w:ascii="Times New Roman" w:hAnsi="Times New Roman"/>
          <w:bCs/>
          <w:iCs/>
          <w:sz w:val="24"/>
          <w:szCs w:val="24"/>
        </w:rPr>
        <w:t>;</w:t>
      </w:r>
    </w:p>
    <w:p w14:paraId="7B202599" w14:textId="3C1017B5" w:rsidR="004B679B" w:rsidRPr="0085492C" w:rsidRDefault="004B679B" w:rsidP="009F6BE5">
      <w:pPr>
        <w:autoSpaceDE w:val="0"/>
        <w:autoSpaceDN w:val="0"/>
        <w:adjustRightInd w:val="0"/>
        <w:spacing w:before="120" w:after="120" w:line="240" w:lineRule="auto"/>
        <w:ind w:firstLine="567"/>
        <w:jc w:val="both"/>
        <w:rPr>
          <w:rFonts w:ascii="Times New Roman" w:hAnsi="Times New Roman"/>
          <w:bCs/>
          <w:iCs/>
          <w:sz w:val="24"/>
          <w:szCs w:val="24"/>
        </w:rPr>
      </w:pPr>
      <w:r w:rsidRPr="00D0566B">
        <w:rPr>
          <w:rFonts w:ascii="Times New Roman" w:hAnsi="Times New Roman"/>
          <w:b/>
          <w:bCs/>
          <w:i/>
          <w:iCs/>
          <w:sz w:val="24"/>
          <w:szCs w:val="24"/>
        </w:rPr>
        <w:t>Решение о досрочном погашении</w:t>
      </w:r>
      <w:r w:rsidRPr="00D0566B">
        <w:rPr>
          <w:rFonts w:ascii="Times New Roman" w:hAnsi="Times New Roman"/>
          <w:bCs/>
          <w:iCs/>
          <w:sz w:val="24"/>
          <w:szCs w:val="24"/>
        </w:rPr>
        <w:t xml:space="preserve"> – решении о досрочном погашении Биржевых облигаций по усмотрению Эмитента, которое может быть принято Эмитентом в соответствии с п. 9.5.2.1 Программы облигаций</w:t>
      </w:r>
      <w:r w:rsidRPr="0085492C">
        <w:rPr>
          <w:rFonts w:ascii="Times New Roman" w:hAnsi="Times New Roman"/>
          <w:bCs/>
          <w:iCs/>
          <w:sz w:val="24"/>
          <w:szCs w:val="24"/>
        </w:rPr>
        <w:t>;</w:t>
      </w:r>
    </w:p>
    <w:p w14:paraId="77F4F3EE" w14:textId="19F16041" w:rsidR="000513BB" w:rsidRPr="0085492C" w:rsidRDefault="000513BB" w:rsidP="008274C9">
      <w:pPr>
        <w:widowControl w:val="0"/>
        <w:spacing w:after="0" w:line="240" w:lineRule="auto"/>
        <w:ind w:firstLine="567"/>
        <w:jc w:val="both"/>
        <w:rPr>
          <w:rFonts w:ascii="Times New Roman" w:hAnsi="Times New Roman"/>
          <w:bCs/>
          <w:i/>
          <w:iCs/>
        </w:rPr>
      </w:pPr>
      <w:r w:rsidRPr="0085492C">
        <w:rPr>
          <w:rFonts w:ascii="Times New Roman" w:hAnsi="Times New Roman"/>
          <w:b/>
          <w:bCs/>
          <w:i/>
          <w:iCs/>
          <w:sz w:val="24"/>
          <w:szCs w:val="24"/>
        </w:rPr>
        <w:t>Условия размещения</w:t>
      </w:r>
      <w:r w:rsidRPr="0085492C">
        <w:rPr>
          <w:rFonts w:ascii="Times New Roman" w:hAnsi="Times New Roman"/>
          <w:bCs/>
          <w:i/>
          <w:iCs/>
        </w:rPr>
        <w:t xml:space="preserve"> </w:t>
      </w:r>
      <w:r w:rsidRPr="0085492C">
        <w:rPr>
          <w:rFonts w:ascii="Times New Roman" w:hAnsi="Times New Roman"/>
          <w:bCs/>
          <w:iCs/>
          <w:sz w:val="24"/>
          <w:szCs w:val="24"/>
        </w:rPr>
        <w:t>– документ, содержащий условия размещения Биржевых облигаций</w:t>
      </w:r>
      <w:r w:rsidR="009F6BE5" w:rsidRPr="0085492C">
        <w:rPr>
          <w:rFonts w:ascii="Times New Roman" w:hAnsi="Times New Roman"/>
          <w:bCs/>
          <w:iCs/>
          <w:sz w:val="24"/>
          <w:szCs w:val="24"/>
        </w:rPr>
        <w:t>;</w:t>
      </w:r>
    </w:p>
    <w:p w14:paraId="7205F91B" w14:textId="7DDF7D4B" w:rsidR="00B97F78" w:rsidRPr="0085492C" w:rsidRDefault="00B97F7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Эмитент</w:t>
      </w:r>
      <w:r w:rsidRPr="0085492C">
        <w:rPr>
          <w:rFonts w:ascii="Times New Roman" w:hAnsi="Times New Roman"/>
          <w:b/>
          <w:bCs/>
          <w:iCs/>
          <w:sz w:val="24"/>
          <w:szCs w:val="24"/>
        </w:rPr>
        <w:t xml:space="preserve"> </w:t>
      </w:r>
      <w:r w:rsidR="000513BB" w:rsidRPr="0085492C">
        <w:rPr>
          <w:rFonts w:ascii="Times New Roman" w:hAnsi="Times New Roman"/>
          <w:bCs/>
          <w:iCs/>
          <w:sz w:val="24"/>
          <w:szCs w:val="24"/>
        </w:rPr>
        <w:t xml:space="preserve">означает Банк ВТБ (публичное акционерное общество), сокращенно </w:t>
      </w:r>
      <w:r w:rsidR="008C6050" w:rsidRPr="0085492C">
        <w:rPr>
          <w:rFonts w:ascii="Times New Roman" w:hAnsi="Times New Roman"/>
          <w:bCs/>
          <w:iCs/>
          <w:sz w:val="24"/>
          <w:szCs w:val="24"/>
        </w:rPr>
        <w:t>–</w:t>
      </w:r>
      <w:r w:rsidR="000513BB" w:rsidRPr="0085492C">
        <w:rPr>
          <w:rFonts w:ascii="Times New Roman" w:hAnsi="Times New Roman"/>
          <w:bCs/>
          <w:iCs/>
          <w:sz w:val="24"/>
          <w:szCs w:val="24"/>
        </w:rPr>
        <w:t xml:space="preserve"> Банк ВТБ (ПАО)</w:t>
      </w:r>
      <w:r w:rsidR="009F6BE5" w:rsidRPr="0085492C">
        <w:rPr>
          <w:rFonts w:ascii="Times New Roman" w:hAnsi="Times New Roman"/>
          <w:bCs/>
          <w:iCs/>
          <w:sz w:val="24"/>
          <w:szCs w:val="24"/>
        </w:rPr>
        <w:t>;</w:t>
      </w:r>
    </w:p>
    <w:p w14:paraId="6A326CEE" w14:textId="22D91A3C" w:rsidR="00826E3E" w:rsidRPr="0085492C" w:rsidRDefault="00826E3E"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Расчетный агент</w:t>
      </w:r>
      <w:r w:rsidRPr="0085492C">
        <w:rPr>
          <w:rFonts w:ascii="Times New Roman" w:hAnsi="Times New Roman"/>
          <w:bCs/>
          <w:iCs/>
          <w:sz w:val="24"/>
          <w:szCs w:val="24"/>
        </w:rPr>
        <w:t xml:space="preserve"> –</w:t>
      </w:r>
      <w:r w:rsidR="0028500D" w:rsidRPr="0085492C">
        <w:rPr>
          <w:rFonts w:ascii="Times New Roman" w:hAnsi="Times New Roman"/>
          <w:bCs/>
          <w:iCs/>
          <w:sz w:val="24"/>
          <w:szCs w:val="24"/>
        </w:rPr>
        <w:t xml:space="preserve"> Акционерное общество ВТБ Капитал (ОГРН 1067746393780)</w:t>
      </w:r>
      <w:r w:rsidR="009F6BE5" w:rsidRPr="0085492C">
        <w:rPr>
          <w:rFonts w:ascii="Times New Roman" w:hAnsi="Times New Roman"/>
          <w:bCs/>
          <w:iCs/>
          <w:sz w:val="24"/>
          <w:szCs w:val="24"/>
        </w:rPr>
        <w:t>;</w:t>
      </w:r>
    </w:p>
    <w:p w14:paraId="2B89C47F" w14:textId="7DD026F1" w:rsidR="00B55418" w:rsidRPr="0085492C" w:rsidRDefault="00B5541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Cs/>
          <w:iCs/>
          <w:sz w:val="24"/>
          <w:szCs w:val="24"/>
        </w:rPr>
        <w:t>Расчетный агент привлекается для установления наличия обстоятельств, являющихся значимыми при определении размера дополнительного дохода и для иных мероприятий, необходимых в целях определения дополнительного дохода по Биржевым облигациям</w:t>
      </w:r>
      <w:r w:rsidR="008C6050" w:rsidRPr="0085492C">
        <w:rPr>
          <w:rFonts w:ascii="Times New Roman" w:hAnsi="Times New Roman"/>
          <w:bCs/>
          <w:iCs/>
          <w:sz w:val="24"/>
          <w:szCs w:val="24"/>
        </w:rPr>
        <w:t xml:space="preserve">, </w:t>
      </w:r>
      <w:r w:rsidR="008C6050" w:rsidRPr="00D0566B">
        <w:rPr>
          <w:rFonts w:ascii="Times New Roman" w:hAnsi="Times New Roman"/>
          <w:bCs/>
          <w:iCs/>
          <w:sz w:val="24"/>
          <w:szCs w:val="24"/>
        </w:rPr>
        <w:t>а также в целях определения наступления Барьера погашения</w:t>
      </w:r>
      <w:r w:rsidRPr="0085492C">
        <w:rPr>
          <w:rFonts w:ascii="Times New Roman" w:hAnsi="Times New Roman"/>
          <w:bCs/>
          <w:iCs/>
          <w:sz w:val="24"/>
          <w:szCs w:val="24"/>
        </w:rPr>
        <w:t>.</w:t>
      </w:r>
      <w:r w:rsidRPr="0085492C">
        <w:t xml:space="preserve"> </w:t>
      </w:r>
      <w:r w:rsidRPr="0085492C">
        <w:rPr>
          <w:rFonts w:ascii="Times New Roman" w:hAnsi="Times New Roman"/>
          <w:bCs/>
          <w:iCs/>
          <w:sz w:val="24"/>
          <w:szCs w:val="24"/>
        </w:rPr>
        <w:t xml:space="preserve">Расчетный агент сообщает Эмитенту о наступлении обстоятельств, предусмотренных </w:t>
      </w:r>
      <w:r w:rsidR="006761C4" w:rsidRPr="0085492C">
        <w:rPr>
          <w:rFonts w:ascii="Times New Roman" w:hAnsi="Times New Roman"/>
          <w:bCs/>
          <w:iCs/>
          <w:sz w:val="24"/>
          <w:szCs w:val="24"/>
        </w:rPr>
        <w:t>настоящим Решением о выпуске</w:t>
      </w:r>
      <w:r w:rsidRPr="0085492C">
        <w:rPr>
          <w:rFonts w:ascii="Times New Roman" w:hAnsi="Times New Roman"/>
          <w:bCs/>
          <w:iCs/>
          <w:sz w:val="24"/>
          <w:szCs w:val="24"/>
        </w:rPr>
        <w:t>.</w:t>
      </w:r>
    </w:p>
    <w:p w14:paraId="5F441467" w14:textId="78699069" w:rsidR="00B97F78" w:rsidRPr="0085492C" w:rsidRDefault="00B97F78" w:rsidP="008274C9">
      <w:pPr>
        <w:autoSpaceDE w:val="0"/>
        <w:autoSpaceDN w:val="0"/>
        <w:adjustRightInd w:val="0"/>
        <w:spacing w:before="120" w:after="240" w:line="240" w:lineRule="auto"/>
        <w:ind w:firstLine="539"/>
        <w:jc w:val="both"/>
        <w:rPr>
          <w:rFonts w:ascii="Times New Roman" w:hAnsi="Times New Roman"/>
          <w:bCs/>
          <w:iCs/>
          <w:sz w:val="24"/>
          <w:szCs w:val="24"/>
        </w:rPr>
      </w:pPr>
      <w:r w:rsidRPr="0085492C">
        <w:rPr>
          <w:rFonts w:ascii="Times New Roman" w:hAnsi="Times New Roman"/>
          <w:bCs/>
          <w:iCs/>
          <w:sz w:val="24"/>
          <w:szCs w:val="24"/>
        </w:rPr>
        <w:t xml:space="preserve">Иные термины, указанные с заглавной буквы и не определенные в </w:t>
      </w:r>
      <w:r w:rsidR="006761C4" w:rsidRPr="0085492C">
        <w:rPr>
          <w:rFonts w:ascii="Times New Roman" w:hAnsi="Times New Roman"/>
          <w:bCs/>
          <w:iCs/>
          <w:sz w:val="24"/>
          <w:szCs w:val="24"/>
        </w:rPr>
        <w:t>настоящем Решении о выпуске</w:t>
      </w:r>
      <w:r w:rsidRPr="0085492C">
        <w:rPr>
          <w:rFonts w:ascii="Times New Roman" w:hAnsi="Times New Roman"/>
          <w:bCs/>
          <w:iCs/>
          <w:sz w:val="24"/>
          <w:szCs w:val="24"/>
        </w:rPr>
        <w:t>, имеют значения, определенные в Программе.</w:t>
      </w:r>
    </w:p>
    <w:p w14:paraId="51CF8C35" w14:textId="3C868D50"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85492C">
        <w:rPr>
          <w:rFonts w:ascii="Times New Roman" w:hAnsi="Times New Roman"/>
          <w:b/>
          <w:bCs/>
          <w:iCs/>
          <w:sz w:val="24"/>
          <w:szCs w:val="24"/>
        </w:rPr>
        <w:t>1. Вид</w:t>
      </w:r>
      <w:r w:rsidR="003D436E" w:rsidRPr="0085492C">
        <w:rPr>
          <w:rFonts w:ascii="Times New Roman" w:hAnsi="Times New Roman"/>
          <w:b/>
          <w:bCs/>
          <w:iCs/>
          <w:sz w:val="24"/>
          <w:szCs w:val="24"/>
        </w:rPr>
        <w:t>, категория (тип)</w:t>
      </w:r>
      <w:r w:rsidR="00D0566B" w:rsidRPr="00D0566B">
        <w:rPr>
          <w:rFonts w:ascii="Times New Roman" w:hAnsi="Times New Roman"/>
          <w:b/>
          <w:bCs/>
          <w:iCs/>
          <w:sz w:val="24"/>
          <w:szCs w:val="24"/>
        </w:rPr>
        <w:t>, идентификационные признаки</w:t>
      </w:r>
      <w:r w:rsidRPr="0085492C">
        <w:rPr>
          <w:rFonts w:ascii="Times New Roman" w:hAnsi="Times New Roman"/>
          <w:b/>
          <w:bCs/>
          <w:iCs/>
          <w:sz w:val="24"/>
          <w:szCs w:val="24"/>
        </w:rPr>
        <w:t xml:space="preserve"> ценных бумаг</w:t>
      </w:r>
    </w:p>
    <w:p w14:paraId="73786539" w14:textId="5C7D1E8D" w:rsidR="00B97F78" w:rsidRPr="00D0566B"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Вид ценных бумаг: </w:t>
      </w:r>
      <w:r w:rsidRPr="00D0566B">
        <w:rPr>
          <w:rFonts w:ascii="Times New Roman" w:hAnsi="Times New Roman"/>
          <w:b/>
          <w:bCs/>
          <w:i/>
          <w:iCs/>
          <w:sz w:val="24"/>
          <w:szCs w:val="24"/>
        </w:rPr>
        <w:t>биржевые облигации</w:t>
      </w:r>
      <w:r w:rsidR="000513BB" w:rsidRPr="00D0566B">
        <w:rPr>
          <w:rFonts w:ascii="Times New Roman" w:hAnsi="Times New Roman"/>
          <w:b/>
          <w:bCs/>
          <w:i/>
          <w:iCs/>
          <w:sz w:val="24"/>
          <w:szCs w:val="24"/>
        </w:rPr>
        <w:t>.</w:t>
      </w:r>
    </w:p>
    <w:p w14:paraId="6CD02B0C" w14:textId="6B76392D" w:rsidR="00B97F78" w:rsidRPr="00D0566B"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Иные идентификационные признаки облигаций выпуска: </w:t>
      </w:r>
      <w:r w:rsidR="000513BB" w:rsidRPr="00D0566B">
        <w:rPr>
          <w:rFonts w:ascii="Times New Roman" w:hAnsi="Times New Roman"/>
          <w:b/>
          <w:bCs/>
          <w:i/>
          <w:iCs/>
          <w:sz w:val="24"/>
          <w:szCs w:val="24"/>
        </w:rPr>
        <w:t xml:space="preserve">биржевые облигации процентные </w:t>
      </w:r>
      <w:r w:rsidR="004B679B" w:rsidRPr="00D0566B">
        <w:rPr>
          <w:rFonts w:ascii="Times New Roman" w:hAnsi="Times New Roman"/>
          <w:b/>
          <w:bCs/>
          <w:i/>
          <w:iCs/>
          <w:sz w:val="24"/>
          <w:szCs w:val="24"/>
        </w:rPr>
        <w:t xml:space="preserve">дисконтные </w:t>
      </w:r>
      <w:r w:rsidR="000513BB" w:rsidRPr="00D0566B">
        <w:rPr>
          <w:rFonts w:ascii="Times New Roman" w:hAnsi="Times New Roman"/>
          <w:b/>
          <w:bCs/>
          <w:i/>
          <w:iCs/>
          <w:sz w:val="24"/>
          <w:szCs w:val="24"/>
        </w:rPr>
        <w:t>неконвертируемые бездокументарные с централизованным учетом прав, размещаемые в рамках Программы биржевых облигаций</w:t>
      </w:r>
      <w:r w:rsidR="000513BB" w:rsidRPr="0085492C">
        <w:rPr>
          <w:rFonts w:ascii="Times New Roman" w:hAnsi="Times New Roman"/>
          <w:bCs/>
          <w:iCs/>
          <w:sz w:val="24"/>
          <w:szCs w:val="24"/>
        </w:rPr>
        <w:t>.</w:t>
      </w:r>
    </w:p>
    <w:p w14:paraId="0D058E65" w14:textId="3510B1AE" w:rsidR="00D0566B" w:rsidRPr="00D0566B" w:rsidRDefault="00D0566B"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Серия облигаций выпуска: </w:t>
      </w:r>
      <w:r w:rsidRPr="00D0566B">
        <w:rPr>
          <w:rFonts w:ascii="Times New Roman" w:hAnsi="Times New Roman"/>
          <w:b/>
          <w:bCs/>
          <w:i/>
          <w:iCs/>
          <w:sz w:val="24"/>
          <w:szCs w:val="24"/>
        </w:rPr>
        <w:t>Б-1-78.</w:t>
      </w:r>
    </w:p>
    <w:p w14:paraId="55884A3B" w14:textId="267A0F00" w:rsidR="00B97F78" w:rsidRPr="00D0566B"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2</w:t>
      </w:r>
      <w:r w:rsidR="00B97F78" w:rsidRPr="0085492C">
        <w:rPr>
          <w:rFonts w:ascii="Times New Roman" w:hAnsi="Times New Roman"/>
          <w:b/>
          <w:bCs/>
          <w:iCs/>
          <w:sz w:val="24"/>
          <w:szCs w:val="24"/>
        </w:rPr>
        <w:t xml:space="preserve">. Указание на </w:t>
      </w:r>
      <w:r w:rsidRPr="00D0566B">
        <w:rPr>
          <w:rFonts w:ascii="Times New Roman" w:hAnsi="Times New Roman"/>
          <w:b/>
          <w:bCs/>
          <w:iCs/>
          <w:sz w:val="24"/>
          <w:szCs w:val="24"/>
        </w:rPr>
        <w:t>способ учета прав на облигации</w:t>
      </w:r>
    </w:p>
    <w:p w14:paraId="5CF2AC8E" w14:textId="6BF4A7DD" w:rsidR="000513BB" w:rsidRPr="0085492C" w:rsidRDefault="000513BB" w:rsidP="008274C9">
      <w:pPr>
        <w:autoSpaceDE w:val="0"/>
        <w:autoSpaceDN w:val="0"/>
        <w:adjustRightInd w:val="0"/>
        <w:spacing w:before="120" w:after="240" w:line="240" w:lineRule="auto"/>
        <w:ind w:firstLine="539"/>
        <w:jc w:val="both"/>
      </w:pPr>
      <w:r w:rsidRPr="0085492C">
        <w:rPr>
          <w:rFonts w:ascii="Times New Roman" w:hAnsi="Times New Roman"/>
          <w:sz w:val="24"/>
        </w:rPr>
        <w:t xml:space="preserve">В соответствии с Федеральным законом от 22.04.1996 № 39-ФЗ "О рынке ценных бумаг" предусмотрен централизованный учет прав на Биржевые облигации. </w:t>
      </w:r>
    </w:p>
    <w:p w14:paraId="64D2B660" w14:textId="77777777" w:rsidR="000513BB" w:rsidRPr="0085492C" w:rsidRDefault="000513BB" w:rsidP="000513BB">
      <w:pPr>
        <w:adjustRightInd w:val="0"/>
        <w:spacing w:after="0" w:line="240" w:lineRule="auto"/>
        <w:ind w:left="567"/>
        <w:jc w:val="both"/>
        <w:rPr>
          <w:rFonts w:ascii="Times New Roman" w:hAnsi="Times New Roman"/>
          <w:sz w:val="24"/>
        </w:rPr>
      </w:pPr>
      <w:r w:rsidRPr="0085492C">
        <w:rPr>
          <w:rFonts w:ascii="Times New Roman" w:hAnsi="Times New Roman"/>
          <w:sz w:val="24"/>
        </w:rPr>
        <w:t>Депозитарий, осуществляющий централизованный учет прав:</w:t>
      </w:r>
    </w:p>
    <w:p w14:paraId="02AB6535" w14:textId="77777777" w:rsidR="000513BB" w:rsidRPr="0085492C" w:rsidRDefault="000513BB" w:rsidP="000513BB">
      <w:pPr>
        <w:spacing w:after="0" w:line="240" w:lineRule="auto"/>
        <w:ind w:left="567"/>
        <w:jc w:val="both"/>
        <w:rPr>
          <w:rFonts w:ascii="Times New Roman" w:hAnsi="Times New Roman"/>
          <w:sz w:val="24"/>
        </w:rPr>
      </w:pPr>
      <w:r w:rsidRPr="0085492C">
        <w:rPr>
          <w:rFonts w:ascii="Times New Roman" w:hAnsi="Times New Roman"/>
          <w:sz w:val="24"/>
        </w:rPr>
        <w:t xml:space="preserve">Полное фирменное наименование: </w:t>
      </w:r>
      <w:r w:rsidRPr="0085492C">
        <w:rPr>
          <w:rFonts w:ascii="Times New Roman" w:hAnsi="Times New Roman"/>
          <w:b/>
          <w:i/>
          <w:sz w:val="24"/>
        </w:rPr>
        <w:t>Небанковская кредитная организация акционерное общество «Национальный расчетный депозитарий»</w:t>
      </w:r>
    </w:p>
    <w:p w14:paraId="0062CA42" w14:textId="679FAB3F" w:rsidR="000513BB" w:rsidRDefault="000513BB" w:rsidP="000513BB">
      <w:pPr>
        <w:spacing w:after="0" w:line="240" w:lineRule="auto"/>
        <w:ind w:left="567"/>
        <w:jc w:val="both"/>
        <w:rPr>
          <w:rFonts w:ascii="Times New Roman" w:hAnsi="Times New Roman"/>
          <w:b/>
          <w:bCs/>
          <w:i/>
          <w:iCs/>
          <w:sz w:val="24"/>
        </w:rPr>
      </w:pPr>
      <w:r w:rsidRPr="0085492C">
        <w:rPr>
          <w:rFonts w:ascii="Times New Roman" w:hAnsi="Times New Roman"/>
          <w:sz w:val="24"/>
        </w:rPr>
        <w:lastRenderedPageBreak/>
        <w:t xml:space="preserve">Место нахождения: </w:t>
      </w:r>
      <w:r w:rsidR="00B34A53" w:rsidRPr="0085492C">
        <w:rPr>
          <w:rFonts w:ascii="Times New Roman" w:hAnsi="Times New Roman"/>
          <w:b/>
          <w:bCs/>
          <w:i/>
          <w:iCs/>
          <w:sz w:val="24"/>
        </w:rPr>
        <w:t>Российская Федерация,</w:t>
      </w:r>
      <w:r w:rsidR="00B34A53" w:rsidRPr="0085492C">
        <w:rPr>
          <w:rFonts w:ascii="Times New Roman" w:hAnsi="Times New Roman"/>
          <w:sz w:val="24"/>
        </w:rPr>
        <w:t xml:space="preserve"> </w:t>
      </w:r>
      <w:r w:rsidRPr="0085492C">
        <w:rPr>
          <w:rFonts w:ascii="Times New Roman" w:hAnsi="Times New Roman"/>
          <w:b/>
          <w:bCs/>
          <w:i/>
          <w:iCs/>
          <w:sz w:val="24"/>
        </w:rPr>
        <w:t>город Москва</w:t>
      </w:r>
    </w:p>
    <w:p w14:paraId="07F1E028" w14:textId="77777777" w:rsidR="00834083" w:rsidRPr="00660586" w:rsidRDefault="00834083" w:rsidP="00834083">
      <w:pPr>
        <w:spacing w:after="0" w:line="240" w:lineRule="auto"/>
        <w:ind w:firstLine="567"/>
        <w:jc w:val="both"/>
        <w:rPr>
          <w:rFonts w:ascii="Times New Roman" w:hAnsi="Times New Roman"/>
        </w:rPr>
      </w:pPr>
      <w:r w:rsidRPr="005746B1">
        <w:rPr>
          <w:rFonts w:ascii="Times New Roman" w:hAnsi="Times New Roman"/>
        </w:rPr>
        <w:t>ОГРН:</w:t>
      </w:r>
      <w:r>
        <w:rPr>
          <w:rFonts w:ascii="Times New Roman" w:hAnsi="Times New Roman"/>
        </w:rPr>
        <w:t xml:space="preserve"> </w:t>
      </w:r>
      <w:r w:rsidRPr="005746B1">
        <w:rPr>
          <w:rFonts w:ascii="Times New Roman" w:hAnsi="Times New Roman"/>
          <w:b/>
          <w:bCs/>
          <w:i/>
          <w:iCs/>
        </w:rPr>
        <w:t>1027739132563</w:t>
      </w:r>
    </w:p>
    <w:p w14:paraId="562DB8B4" w14:textId="5A6F8BDB" w:rsidR="00B97F78" w:rsidRPr="0085492C"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3</w:t>
      </w:r>
      <w:r w:rsidR="00B97F78" w:rsidRPr="0085492C">
        <w:rPr>
          <w:rFonts w:ascii="Times New Roman" w:hAnsi="Times New Roman"/>
          <w:b/>
          <w:bCs/>
          <w:iCs/>
          <w:sz w:val="24"/>
          <w:szCs w:val="24"/>
        </w:rPr>
        <w:t xml:space="preserve">. Номинальная стоимость каждой </w:t>
      </w:r>
      <w:r w:rsidR="003D436E" w:rsidRPr="0085492C">
        <w:rPr>
          <w:rFonts w:ascii="Times New Roman" w:hAnsi="Times New Roman"/>
          <w:b/>
          <w:bCs/>
          <w:iCs/>
          <w:sz w:val="24"/>
          <w:szCs w:val="24"/>
        </w:rPr>
        <w:t xml:space="preserve">ценной бумаги </w:t>
      </w:r>
      <w:r w:rsidR="00B97F78" w:rsidRPr="0085492C">
        <w:rPr>
          <w:rFonts w:ascii="Times New Roman" w:hAnsi="Times New Roman"/>
          <w:b/>
          <w:bCs/>
          <w:iCs/>
          <w:sz w:val="24"/>
          <w:szCs w:val="24"/>
        </w:rPr>
        <w:t xml:space="preserve">выпуска </w:t>
      </w:r>
    </w:p>
    <w:p w14:paraId="3313AC6E" w14:textId="214A294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
          <w:iCs/>
          <w:sz w:val="24"/>
        </w:rPr>
      </w:pPr>
      <w:r w:rsidRPr="00B61BE1">
        <w:rPr>
          <w:rFonts w:ascii="Times New Roman" w:hAnsi="Times New Roman"/>
          <w:b/>
          <w:bCs/>
          <w:i/>
          <w:iCs/>
          <w:sz w:val="24"/>
          <w:szCs w:val="24"/>
        </w:rPr>
        <w:t xml:space="preserve">Номинальная стоимость каждой </w:t>
      </w:r>
      <w:r w:rsidR="00834083" w:rsidRPr="00B61BE1">
        <w:rPr>
          <w:rFonts w:ascii="Times New Roman" w:hAnsi="Times New Roman"/>
          <w:b/>
          <w:bCs/>
          <w:i/>
          <w:iCs/>
          <w:sz w:val="24"/>
          <w:szCs w:val="24"/>
        </w:rPr>
        <w:t>Биржевой облигации</w:t>
      </w:r>
      <w:r w:rsidRPr="00B61BE1">
        <w:rPr>
          <w:rFonts w:ascii="Times New Roman" w:hAnsi="Times New Roman"/>
          <w:b/>
          <w:bCs/>
          <w:i/>
          <w:iCs/>
          <w:sz w:val="24"/>
          <w:szCs w:val="24"/>
        </w:rPr>
        <w:t>:</w:t>
      </w:r>
      <w:r w:rsidRPr="0085492C">
        <w:rPr>
          <w:rFonts w:ascii="Times New Roman" w:hAnsi="Times New Roman"/>
          <w:bCs/>
          <w:iCs/>
          <w:sz w:val="24"/>
          <w:szCs w:val="24"/>
        </w:rPr>
        <w:t xml:space="preserve"> </w:t>
      </w:r>
      <w:r w:rsidRPr="0085492C">
        <w:rPr>
          <w:rFonts w:ascii="Times New Roman" w:hAnsi="Times New Roman"/>
          <w:b/>
          <w:bCs/>
          <w:i/>
          <w:iCs/>
          <w:sz w:val="24"/>
        </w:rPr>
        <w:t>1 000 (Одна тысяча) российских рублей.</w:t>
      </w:r>
    </w:p>
    <w:p w14:paraId="5F1DE3AE" w14:textId="6C583020" w:rsidR="00FA7700" w:rsidRPr="0085492C" w:rsidRDefault="00FA7700" w:rsidP="00B97F78">
      <w:pPr>
        <w:autoSpaceDE w:val="0"/>
        <w:autoSpaceDN w:val="0"/>
        <w:adjustRightInd w:val="0"/>
        <w:spacing w:before="120" w:after="120" w:line="240" w:lineRule="auto"/>
        <w:ind w:firstLine="540"/>
        <w:jc w:val="both"/>
        <w:rPr>
          <w:rFonts w:ascii="Times New Roman" w:hAnsi="Times New Roman"/>
          <w:b/>
          <w:bCs/>
          <w:i/>
          <w:iCs/>
          <w:sz w:val="24"/>
        </w:rPr>
      </w:pPr>
      <w:r w:rsidRPr="0085492C">
        <w:rPr>
          <w:rFonts w:ascii="Times New Roman" w:hAnsi="Times New Roman"/>
          <w:b/>
          <w:bCs/>
          <w:i/>
          <w:iCs/>
          <w:sz w:val="24"/>
        </w:rPr>
        <w:t>Индексация номинальной стоимости Биржевых облигаций не предусматривается.</w:t>
      </w:r>
    </w:p>
    <w:p w14:paraId="4ED1B37A" w14:textId="0244F49B" w:rsidR="00B97F78" w:rsidRPr="0085492C"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4</w:t>
      </w:r>
      <w:r w:rsidR="00B97F78" w:rsidRPr="0085492C">
        <w:rPr>
          <w:rFonts w:ascii="Times New Roman" w:hAnsi="Times New Roman"/>
          <w:b/>
          <w:bCs/>
          <w:iCs/>
          <w:sz w:val="24"/>
          <w:szCs w:val="24"/>
        </w:rPr>
        <w:t>. Права владельца каждой облигации выпуска</w:t>
      </w:r>
    </w:p>
    <w:p w14:paraId="126EDF2A" w14:textId="30D8A84A" w:rsidR="00321A3F" w:rsidRPr="0085492C" w:rsidRDefault="00D0566B" w:rsidP="00321A3F">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4</w:t>
      </w:r>
      <w:r w:rsidR="00321A3F" w:rsidRPr="0085492C">
        <w:rPr>
          <w:rFonts w:ascii="Times New Roman" w:hAnsi="Times New Roman"/>
          <w:b/>
          <w:bCs/>
          <w:i/>
          <w:iCs/>
          <w:sz w:val="24"/>
          <w:szCs w:val="24"/>
        </w:rPr>
        <w:t>.</w:t>
      </w:r>
      <w:r w:rsidRPr="009926E7">
        <w:rPr>
          <w:rFonts w:ascii="Times New Roman" w:hAnsi="Times New Roman"/>
          <w:b/>
          <w:bCs/>
          <w:i/>
          <w:iCs/>
          <w:sz w:val="24"/>
          <w:szCs w:val="24"/>
        </w:rPr>
        <w:t>1</w:t>
      </w:r>
      <w:r w:rsidR="00321A3F" w:rsidRPr="0085492C">
        <w:rPr>
          <w:rFonts w:ascii="Times New Roman" w:hAnsi="Times New Roman"/>
          <w:b/>
          <w:bCs/>
          <w:i/>
          <w:iCs/>
          <w:sz w:val="24"/>
          <w:szCs w:val="24"/>
        </w:rPr>
        <w:t xml:space="preserve">. Для привилегированных акций указываются: </w:t>
      </w:r>
    </w:p>
    <w:p w14:paraId="25373A43" w14:textId="4273FF43" w:rsidR="00321A3F" w:rsidRPr="0085492C" w:rsidRDefault="00321A3F" w:rsidP="00321A3F">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Не применимо. Размещаемые ценные бумаги не являются привилегированными акциями.</w:t>
      </w:r>
    </w:p>
    <w:p w14:paraId="0A215408"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 Для облигаций указываются:</w:t>
      </w:r>
    </w:p>
    <w:p w14:paraId="3BA17420"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Сведения, подлежащие указанию в настоящем пункте, приведены в п.7 Программы.</w:t>
      </w:r>
    </w:p>
    <w:p w14:paraId="3BF0B27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4.2.1.  В случае предоставления обеспечения по облигациям выпуска:</w:t>
      </w:r>
    </w:p>
    <w:p w14:paraId="1BFB339C"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 xml:space="preserve">Не применимо. Предоставление обеспечения по Биржевым облигациям не предусмотрено. </w:t>
      </w:r>
    </w:p>
    <w:p w14:paraId="0EF799E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4.2.2. Для структурных облигаций:</w:t>
      </w:r>
    </w:p>
    <w:p w14:paraId="4BD6F4AD"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структурными облигациями.</w:t>
      </w:r>
    </w:p>
    <w:p w14:paraId="10756392"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4.2.3. Для облигаций без срока погашения:</w:t>
      </w:r>
    </w:p>
    <w:p w14:paraId="02799FE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облигациями без срока погашения.</w:t>
      </w:r>
    </w:p>
    <w:p w14:paraId="0EF7F574"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4.3. Для облигаций с ипотечным покрытием:</w:t>
      </w:r>
    </w:p>
    <w:p w14:paraId="59900DC7"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облигациями с ипотечным покрытием.</w:t>
      </w:r>
    </w:p>
    <w:p w14:paraId="066D635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4.4. Для опционов эмитента: </w:t>
      </w:r>
    </w:p>
    <w:p w14:paraId="2D889E2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опционами.</w:t>
      </w:r>
    </w:p>
    <w:p w14:paraId="6D27213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4.5. В случае если размещаемые ценные бумаги являются конвертируемыми ценными бумагами: </w:t>
      </w:r>
    </w:p>
    <w:p w14:paraId="11314067"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конвертируемыми.</w:t>
      </w:r>
    </w:p>
    <w:p w14:paraId="29805C9A"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4.6. В случае если размещаемые ценные бумаги являются ценными бумагами, предназначенными для квалифицированных инвесторов: </w:t>
      </w:r>
    </w:p>
    <w:p w14:paraId="1D318CB5" w14:textId="465ED806" w:rsid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ценными бумагами, предназначенными для квалифицированных инвесторов.</w:t>
      </w:r>
    </w:p>
    <w:p w14:paraId="0614208D" w14:textId="392ADE70" w:rsidR="005305EC" w:rsidRPr="00B61BE1" w:rsidRDefault="005305EC" w:rsidP="00B61BE1">
      <w:pPr>
        <w:autoSpaceDE w:val="0"/>
        <w:autoSpaceDN w:val="0"/>
        <w:adjustRightInd w:val="0"/>
        <w:spacing w:before="220" w:after="120" w:line="240" w:lineRule="auto"/>
        <w:ind w:firstLine="539"/>
        <w:jc w:val="both"/>
        <w:rPr>
          <w:rFonts w:ascii="Times New Roman" w:hAnsi="Times New Roman" w:cs="Times New Roman"/>
          <w:b/>
          <w:i/>
          <w:sz w:val="24"/>
          <w:szCs w:val="24"/>
        </w:rPr>
      </w:pPr>
      <w:r w:rsidRPr="00B61BE1">
        <w:rPr>
          <w:rFonts w:ascii="Times New Roman" w:hAnsi="Times New Roman" w:cs="Times New Roman"/>
          <w:b/>
          <w:i/>
          <w:sz w:val="24"/>
          <w:szCs w:val="24"/>
        </w:rPr>
        <w:t>В случае если имеются иные ограничения в обороте ценных бумаг настоящего выпуска, указываются особенности, связанные с учетом и переходом прав на ц</w:t>
      </w:r>
      <w:r w:rsidRPr="00F7495D">
        <w:rPr>
          <w:rFonts w:ascii="Times New Roman" w:hAnsi="Times New Roman" w:cs="Times New Roman"/>
          <w:b/>
          <w:i/>
          <w:sz w:val="24"/>
          <w:szCs w:val="24"/>
        </w:rPr>
        <w:t>енные бумаги настоящего выпуска</w:t>
      </w:r>
      <w:r>
        <w:rPr>
          <w:rFonts w:ascii="Times New Roman" w:hAnsi="Times New Roman" w:cs="Times New Roman"/>
          <w:b/>
          <w:i/>
          <w:sz w:val="24"/>
          <w:szCs w:val="24"/>
        </w:rPr>
        <w:t>:</w:t>
      </w:r>
    </w:p>
    <w:p w14:paraId="4D316F27" w14:textId="77777777" w:rsidR="005305EC" w:rsidRPr="00B61BE1"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B61BE1">
        <w:rPr>
          <w:rFonts w:ascii="Times New Roman" w:hAnsi="Times New Roman" w:cs="Times New Roman"/>
          <w:sz w:val="24"/>
          <w:szCs w:val="24"/>
        </w:rPr>
        <w:t>Право на Биржевую облигацию переходит к приобретателю с даты внесения приходной записи по счету депо приобретателя.</w:t>
      </w:r>
    </w:p>
    <w:p w14:paraId="7C821244" w14:textId="77777777" w:rsidR="005305EC" w:rsidRPr="00B61BE1"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B61BE1">
        <w:rPr>
          <w:rFonts w:ascii="Times New Roman" w:hAnsi="Times New Roman" w:cs="Times New Roman"/>
          <w:sz w:val="24"/>
          <w:szCs w:val="24"/>
        </w:rPr>
        <w:t>Права, закрепленные Биржевой облигацией, переходят к их приобретателю с даты перехода прав на эту ценную бумагу.</w:t>
      </w:r>
    </w:p>
    <w:p w14:paraId="3F922F54" w14:textId="2503B882" w:rsidR="005305EC" w:rsidRPr="005909FC" w:rsidRDefault="005305EC" w:rsidP="005305EC">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cs="Times New Roman"/>
          <w:sz w:val="24"/>
          <w:szCs w:val="24"/>
        </w:rPr>
        <w:t>Иные ограничения в обороте Биржевых облигаций не предусмотрены.</w:t>
      </w:r>
    </w:p>
    <w:p w14:paraId="3804B144" w14:textId="63837B55" w:rsidR="00B97F78" w:rsidRPr="0085492C" w:rsidRDefault="005909FC"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5909FC">
        <w:rPr>
          <w:rFonts w:ascii="Times New Roman" w:hAnsi="Times New Roman"/>
          <w:b/>
          <w:bCs/>
          <w:iCs/>
          <w:sz w:val="24"/>
          <w:szCs w:val="24"/>
        </w:rPr>
        <w:t>5</w:t>
      </w:r>
      <w:r w:rsidR="00B97F78" w:rsidRPr="0085492C">
        <w:rPr>
          <w:rFonts w:ascii="Times New Roman" w:hAnsi="Times New Roman"/>
          <w:b/>
          <w:bCs/>
          <w:iCs/>
          <w:sz w:val="24"/>
          <w:szCs w:val="24"/>
        </w:rPr>
        <w:t>. Порядок и условия погашения и выплаты доходов по облигациям</w:t>
      </w:r>
    </w:p>
    <w:p w14:paraId="271160C3" w14:textId="3E401647" w:rsidR="00B97F78" w:rsidRPr="0085492C" w:rsidRDefault="005909FC"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5</w:t>
      </w:r>
      <w:r w:rsidR="00B97F78" w:rsidRPr="0085492C">
        <w:rPr>
          <w:rFonts w:ascii="Times New Roman" w:hAnsi="Times New Roman"/>
          <w:b/>
          <w:bCs/>
          <w:i/>
          <w:iCs/>
          <w:sz w:val="24"/>
          <w:szCs w:val="24"/>
        </w:rPr>
        <w:t>.1. Форма погашения облигаций</w:t>
      </w:r>
    </w:p>
    <w:p w14:paraId="60B9D142"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lastRenderedPageBreak/>
        <w:t xml:space="preserve">Погашение Биржевых облигаций производится </w:t>
      </w:r>
      <w:r w:rsidRPr="005909FC">
        <w:rPr>
          <w:rFonts w:ascii="Times New Roman" w:hAnsi="Times New Roman"/>
          <w:bCs/>
          <w:iCs/>
          <w:sz w:val="24"/>
          <w:szCs w:val="24"/>
        </w:rPr>
        <w:t>денежными средствами в российских рублях</w:t>
      </w:r>
      <w:r w:rsidRPr="0085492C">
        <w:rPr>
          <w:rFonts w:ascii="Times New Roman" w:hAnsi="Times New Roman"/>
          <w:bCs/>
          <w:iCs/>
          <w:sz w:val="24"/>
          <w:szCs w:val="24"/>
        </w:rPr>
        <w:t xml:space="preserve"> в безналичном порядке. Возможность выбора владельцами Биржевых облигаций формы погашения Биржевых облигаций не предусмотрена.</w:t>
      </w:r>
    </w:p>
    <w:p w14:paraId="303CBB6B" w14:textId="77777777" w:rsidR="005909FC" w:rsidRPr="00B1726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B1726C">
        <w:rPr>
          <w:rFonts w:ascii="Times New Roman" w:hAnsi="Times New Roman"/>
          <w:b/>
          <w:bCs/>
          <w:i/>
          <w:iCs/>
          <w:sz w:val="24"/>
          <w:szCs w:val="24"/>
        </w:rPr>
        <w:t>5.2. Срок погашения облигаций</w:t>
      </w:r>
    </w:p>
    <w:p w14:paraId="24EEC1C1" w14:textId="493C5E15"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 xml:space="preserve">Биржевые облигации погашаются по номинальной стоимости в </w:t>
      </w:r>
      <w:r w:rsidR="00B1726C" w:rsidRPr="00B1726C">
        <w:rPr>
          <w:rFonts w:ascii="Times New Roman" w:hAnsi="Times New Roman"/>
          <w:bCs/>
          <w:iCs/>
          <w:sz w:val="24"/>
          <w:szCs w:val="24"/>
        </w:rPr>
        <w:t>1820-й (Одна тысяча восемьсот двадцатый)</w:t>
      </w:r>
      <w:r w:rsidRPr="005909FC">
        <w:rPr>
          <w:rFonts w:ascii="Times New Roman" w:hAnsi="Times New Roman"/>
          <w:bCs/>
          <w:iCs/>
          <w:sz w:val="24"/>
          <w:szCs w:val="24"/>
        </w:rPr>
        <w:t xml:space="preserve"> день с даты начала размещения Биржевых облигаций. </w:t>
      </w:r>
    </w:p>
    <w:p w14:paraId="768BC055" w14:textId="77777777" w:rsidR="005909FC" w:rsidRPr="00B1726C" w:rsidRDefault="005909FC" w:rsidP="00B1726C">
      <w:pPr>
        <w:autoSpaceDE w:val="0"/>
        <w:autoSpaceDN w:val="0"/>
        <w:adjustRightInd w:val="0"/>
        <w:spacing w:before="120" w:after="120" w:line="240" w:lineRule="auto"/>
        <w:ind w:firstLine="540"/>
        <w:jc w:val="both"/>
        <w:rPr>
          <w:rFonts w:ascii="Times New Roman" w:hAnsi="Times New Roman"/>
          <w:bCs/>
          <w:iCs/>
          <w:sz w:val="24"/>
          <w:szCs w:val="24"/>
        </w:rPr>
      </w:pPr>
      <w:r w:rsidRPr="00B1726C">
        <w:rPr>
          <w:rFonts w:ascii="Times New Roman" w:hAnsi="Times New Roman"/>
          <w:bCs/>
          <w:iCs/>
          <w:sz w:val="24"/>
          <w:szCs w:val="24"/>
        </w:rPr>
        <w:t>Даты начала и окончания погашения Биржевых облигаций выпуска совпадают.</w:t>
      </w:r>
    </w:p>
    <w:p w14:paraId="6A5E780F" w14:textId="77777777" w:rsidR="005909FC" w:rsidRPr="009926E7"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5.3. Порядок и условия погашения облигаций</w:t>
      </w:r>
    </w:p>
    <w:p w14:paraId="479E4BFE" w14:textId="1279724E" w:rsidR="00B97F78" w:rsidRPr="00B61BE1" w:rsidRDefault="00B97F78" w:rsidP="00D650F9">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Выплата производится денежными средствами в российских рублях</w:t>
      </w:r>
      <w:r w:rsidR="00017413" w:rsidRPr="00B61BE1">
        <w:rPr>
          <w:rFonts w:ascii="Times New Roman" w:hAnsi="Times New Roman"/>
          <w:bCs/>
          <w:iCs/>
          <w:sz w:val="24"/>
          <w:szCs w:val="24"/>
        </w:rPr>
        <w:t xml:space="preserve"> в безналичном порядке</w:t>
      </w:r>
      <w:r w:rsidRPr="00B61BE1">
        <w:rPr>
          <w:rFonts w:ascii="Times New Roman" w:hAnsi="Times New Roman"/>
          <w:bCs/>
          <w:iCs/>
          <w:sz w:val="24"/>
          <w:szCs w:val="24"/>
        </w:rPr>
        <w:t>.</w:t>
      </w:r>
    </w:p>
    <w:p w14:paraId="1ED62A8A" w14:textId="77777777" w:rsidR="005F3416" w:rsidRPr="00B61BE1" w:rsidRDefault="005F3416" w:rsidP="005F3416">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92AACC1" w14:textId="77777777" w:rsidR="00E209CC" w:rsidRPr="00B61BE1" w:rsidRDefault="00E209CC" w:rsidP="00E209CC">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 </w:t>
      </w:r>
    </w:p>
    <w:p w14:paraId="44AA8A1A" w14:textId="0722736B" w:rsidR="00E209CC" w:rsidRPr="00B61BE1" w:rsidRDefault="00E209CC" w:rsidP="00E209CC">
      <w:pPr>
        <w:autoSpaceDE w:val="0"/>
        <w:autoSpaceDN w:val="0"/>
        <w:adjustRightInd w:val="0"/>
        <w:spacing w:before="120" w:after="120" w:line="240" w:lineRule="auto"/>
        <w:ind w:firstLine="540"/>
        <w:jc w:val="both"/>
        <w:rPr>
          <w:rFonts w:ascii="Times New Roman" w:hAnsi="Times New Roman"/>
          <w:bCs/>
          <w:iCs/>
          <w:strike/>
          <w:sz w:val="24"/>
          <w:szCs w:val="24"/>
        </w:rPr>
      </w:pPr>
      <w:r w:rsidRPr="00B61BE1">
        <w:rPr>
          <w:rFonts w:ascii="Times New Roman" w:hAnsi="Times New Roman"/>
          <w:bCs/>
          <w:iCs/>
          <w:sz w:val="24"/>
          <w:szCs w:val="24"/>
        </w:rPr>
        <w:t>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в счет погашения Биржевых облигаций через депозитарий, депонентами которого они являются.</w:t>
      </w:r>
      <w:r w:rsidR="00EF66D0" w:rsidRPr="00EF66D0">
        <w:rPr>
          <w:rFonts w:ascii="Times New Roman" w:hAnsi="Times New Roman"/>
          <w:bCs/>
          <w:iCs/>
          <w:sz w:val="24"/>
          <w:szCs w:val="24"/>
        </w:rPr>
        <w:t xml:space="preserve"> </w:t>
      </w:r>
      <w:r w:rsidR="00EF66D0" w:rsidRPr="00F7495D">
        <w:rPr>
          <w:rFonts w:ascii="Times New Roman" w:hAnsi="Times New Roman"/>
          <w:bCs/>
          <w:iCs/>
          <w:sz w:val="24"/>
          <w:szCs w:val="24"/>
        </w:rPr>
        <w:t>Для получения выплат по Биржевым облигациям указанные лица должны иметь банковский счет в российских рублях.</w:t>
      </w:r>
    </w:p>
    <w:p w14:paraId="6588A591" w14:textId="4A28EAA6" w:rsidR="00EF66D0" w:rsidRPr="008B6F89" w:rsidRDefault="00E209CC" w:rsidP="008B6F89">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Передача денежных выплат в счет погашения Биржевых облигаций осуществляется депозитарием в соответствии с порядком, предусмотренным статьей 8.7. Федерального закона от 22.04.1996 N 39-ФЗ "О рынке ценных бумаг"</w:t>
      </w:r>
      <w:r w:rsidR="005B6071" w:rsidRPr="007C33C8">
        <w:rPr>
          <w:rFonts w:ascii="Times New Roman" w:hAnsi="Times New Roman"/>
          <w:bCs/>
          <w:iCs/>
          <w:sz w:val="24"/>
          <w:szCs w:val="24"/>
        </w:rPr>
        <w:t>,</w:t>
      </w:r>
      <w:r w:rsidR="00D05F47" w:rsidRPr="00B61BE1">
        <w:rPr>
          <w:rFonts w:ascii="Times New Roman" w:hAnsi="Times New Roman" w:cs="Times New Roman"/>
          <w:sz w:val="24"/>
          <w:szCs w:val="24"/>
        </w:rPr>
        <w:t xml:space="preserve"> </w:t>
      </w:r>
      <w:r w:rsidR="00D05F47" w:rsidRPr="00B61BE1">
        <w:rPr>
          <w:rFonts w:ascii="Times New Roman" w:hAnsi="Times New Roman"/>
          <w:bCs/>
          <w:iCs/>
          <w:sz w:val="24"/>
          <w:szCs w:val="24"/>
        </w:rPr>
        <w:t>с особенностями в зависимости от способа учета прав на облигации</w:t>
      </w:r>
      <w:r w:rsidRPr="00B61BE1">
        <w:rPr>
          <w:rFonts w:ascii="Times New Roman" w:hAnsi="Times New Roman"/>
          <w:bCs/>
          <w:iCs/>
          <w:sz w:val="24"/>
          <w:szCs w:val="24"/>
        </w:rPr>
        <w:t>.</w:t>
      </w:r>
    </w:p>
    <w:p w14:paraId="75D4D7E4" w14:textId="2FF81FE3" w:rsidR="007818E9" w:rsidRPr="0085492C" w:rsidRDefault="008B6F89" w:rsidP="007818E9">
      <w:pPr>
        <w:autoSpaceDE w:val="0"/>
        <w:autoSpaceDN w:val="0"/>
        <w:adjustRightInd w:val="0"/>
        <w:spacing w:before="120" w:after="120" w:line="240" w:lineRule="auto"/>
        <w:ind w:firstLine="540"/>
        <w:jc w:val="both"/>
        <w:rPr>
          <w:rFonts w:ascii="Times New Roman" w:hAnsi="Times New Roman"/>
          <w:b/>
          <w:bCs/>
          <w:i/>
          <w:iCs/>
          <w:sz w:val="24"/>
          <w:szCs w:val="24"/>
        </w:rPr>
      </w:pPr>
      <w:r w:rsidRPr="005A29BE">
        <w:rPr>
          <w:rFonts w:ascii="Times New Roman" w:hAnsi="Times New Roman"/>
          <w:b/>
          <w:bCs/>
          <w:i/>
          <w:iCs/>
          <w:sz w:val="24"/>
          <w:szCs w:val="24"/>
        </w:rPr>
        <w:t>5</w:t>
      </w:r>
      <w:r w:rsidR="007818E9" w:rsidRPr="0085492C">
        <w:rPr>
          <w:rFonts w:ascii="Times New Roman" w:hAnsi="Times New Roman"/>
          <w:b/>
          <w:bCs/>
          <w:i/>
          <w:iCs/>
          <w:sz w:val="24"/>
          <w:szCs w:val="24"/>
        </w:rPr>
        <w:t>.</w:t>
      </w:r>
      <w:r w:rsidRPr="005A29BE">
        <w:rPr>
          <w:rFonts w:ascii="Times New Roman" w:hAnsi="Times New Roman"/>
          <w:b/>
          <w:bCs/>
          <w:i/>
          <w:iCs/>
          <w:sz w:val="24"/>
          <w:szCs w:val="24"/>
        </w:rPr>
        <w:t>3</w:t>
      </w:r>
      <w:r w:rsidR="007818E9" w:rsidRPr="0085492C">
        <w:rPr>
          <w:rFonts w:ascii="Times New Roman" w:hAnsi="Times New Roman"/>
          <w:b/>
          <w:bCs/>
          <w:i/>
          <w:iCs/>
          <w:sz w:val="24"/>
          <w:szCs w:val="24"/>
        </w:rPr>
        <w:t xml:space="preserve">.1. Порядок определения выплат по каждой структурной облигации при ее погашении </w:t>
      </w:r>
    </w:p>
    <w:p w14:paraId="016B363A" w14:textId="160F7969" w:rsidR="007818E9" w:rsidRPr="0085492C" w:rsidRDefault="00017413" w:rsidP="007818E9">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 xml:space="preserve">Не применимо. </w:t>
      </w:r>
      <w:r w:rsidR="007818E9" w:rsidRPr="0085492C">
        <w:rPr>
          <w:rFonts w:ascii="Times New Roman" w:hAnsi="Times New Roman"/>
          <w:bCs/>
          <w:iCs/>
          <w:sz w:val="24"/>
          <w:szCs w:val="24"/>
        </w:rPr>
        <w:t>Биржевые облигации не являются структурными облигациями</w:t>
      </w:r>
      <w:r w:rsidR="00720275" w:rsidRPr="0085492C">
        <w:rPr>
          <w:rFonts w:ascii="Times New Roman" w:hAnsi="Times New Roman"/>
          <w:bCs/>
          <w:iCs/>
          <w:sz w:val="24"/>
          <w:szCs w:val="24"/>
        </w:rPr>
        <w:t>.</w:t>
      </w:r>
      <w:r w:rsidR="007818E9" w:rsidRPr="0085492C">
        <w:rPr>
          <w:rFonts w:ascii="Times New Roman" w:hAnsi="Times New Roman"/>
          <w:bCs/>
          <w:iCs/>
          <w:sz w:val="24"/>
          <w:szCs w:val="24"/>
        </w:rPr>
        <w:t xml:space="preserve"> </w:t>
      </w:r>
    </w:p>
    <w:p w14:paraId="090BEDDF" w14:textId="7A574235" w:rsidR="00B97F78" w:rsidRPr="0085492C" w:rsidRDefault="00F8058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F80588">
        <w:rPr>
          <w:rFonts w:ascii="Times New Roman" w:hAnsi="Times New Roman"/>
          <w:b/>
          <w:bCs/>
          <w:i/>
          <w:iCs/>
          <w:sz w:val="24"/>
          <w:szCs w:val="24"/>
        </w:rPr>
        <w:t>5</w:t>
      </w:r>
      <w:r w:rsidR="00B97F78" w:rsidRPr="0085492C">
        <w:rPr>
          <w:rFonts w:ascii="Times New Roman" w:hAnsi="Times New Roman"/>
          <w:b/>
          <w:bCs/>
          <w:i/>
          <w:iCs/>
          <w:sz w:val="24"/>
          <w:szCs w:val="24"/>
        </w:rPr>
        <w:t>.</w:t>
      </w:r>
      <w:r w:rsidRPr="00F80588">
        <w:rPr>
          <w:rFonts w:ascii="Times New Roman" w:hAnsi="Times New Roman"/>
          <w:b/>
          <w:bCs/>
          <w:i/>
          <w:iCs/>
          <w:sz w:val="24"/>
          <w:szCs w:val="24"/>
        </w:rPr>
        <w:t>4</w:t>
      </w:r>
      <w:r w:rsidR="00B97F78" w:rsidRPr="0085492C">
        <w:rPr>
          <w:rFonts w:ascii="Times New Roman" w:hAnsi="Times New Roman"/>
          <w:b/>
          <w:bCs/>
          <w:i/>
          <w:iCs/>
          <w:sz w:val="24"/>
          <w:szCs w:val="24"/>
        </w:rPr>
        <w:t>. Порядок определения дохода, выплачиваемого по каждой облигации</w:t>
      </w:r>
    </w:p>
    <w:p w14:paraId="29B12A3A" w14:textId="780C33F1"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Биржевые облигации выпуска предусматривают получение</w:t>
      </w:r>
      <w:r w:rsidR="00F80588" w:rsidRPr="00B61BE1">
        <w:rPr>
          <w:rFonts w:ascii="Times New Roman" w:hAnsi="Times New Roman"/>
          <w:bCs/>
          <w:iCs/>
          <w:sz w:val="24"/>
          <w:szCs w:val="24"/>
        </w:rPr>
        <w:t xml:space="preserve"> дисконта,</w:t>
      </w:r>
      <w:r w:rsidRPr="00B61BE1">
        <w:rPr>
          <w:rFonts w:ascii="Times New Roman" w:hAnsi="Times New Roman"/>
          <w:bCs/>
          <w:iCs/>
          <w:sz w:val="24"/>
          <w:szCs w:val="24"/>
        </w:rPr>
        <w:t xml:space="preserve"> купонного дохода и дополнительного дохода.</w:t>
      </w:r>
    </w:p>
    <w:p w14:paraId="0CADCA7A" w14:textId="58F8EE55" w:rsidR="00B97F78" w:rsidRPr="0085492C" w:rsidRDefault="005F3416" w:rsidP="00B97F78">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85492C">
        <w:rPr>
          <w:rFonts w:ascii="Times New Roman" w:hAnsi="Times New Roman"/>
          <w:b/>
          <w:bCs/>
          <w:i/>
          <w:iCs/>
          <w:sz w:val="24"/>
          <w:szCs w:val="24"/>
          <w:u w:val="single"/>
        </w:rPr>
        <w:t xml:space="preserve">А) </w:t>
      </w:r>
      <w:r w:rsidR="00B97F78" w:rsidRPr="0085492C">
        <w:rPr>
          <w:rFonts w:ascii="Times New Roman" w:hAnsi="Times New Roman"/>
          <w:b/>
          <w:bCs/>
          <w:i/>
          <w:iCs/>
          <w:sz w:val="24"/>
          <w:szCs w:val="24"/>
          <w:u w:val="single"/>
        </w:rPr>
        <w:t>Купонный доход</w:t>
      </w:r>
    </w:p>
    <w:p w14:paraId="023D6C86"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Купонным доходом по Биржевым облигациям является сумма купонных доходов, начисляемых за каждый купонный период в виде процентов от </w:t>
      </w:r>
      <w:r w:rsidR="00EE3782" w:rsidRPr="00B61BE1">
        <w:rPr>
          <w:rFonts w:ascii="Times New Roman" w:hAnsi="Times New Roman"/>
          <w:bCs/>
          <w:iCs/>
          <w:sz w:val="24"/>
          <w:szCs w:val="24"/>
        </w:rPr>
        <w:t xml:space="preserve">непогашенной части </w:t>
      </w:r>
      <w:r w:rsidRPr="00B61BE1">
        <w:rPr>
          <w:rFonts w:ascii="Times New Roman" w:hAnsi="Times New Roman"/>
          <w:bCs/>
          <w:iCs/>
          <w:sz w:val="24"/>
          <w:szCs w:val="24"/>
        </w:rPr>
        <w:t>номинальной стоимости Биржевых облигаций и выплачиваемых в дату окончания соответствующего купонного периода.</w:t>
      </w:r>
    </w:p>
    <w:p w14:paraId="0979035F" w14:textId="18389E7E"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Количество купонных периодов:</w:t>
      </w:r>
      <w:r w:rsidRPr="0085492C">
        <w:rPr>
          <w:rFonts w:ascii="Times New Roman" w:hAnsi="Times New Roman"/>
          <w:bCs/>
          <w:iCs/>
          <w:sz w:val="24"/>
          <w:szCs w:val="24"/>
        </w:rPr>
        <w:t xml:space="preserve"> </w:t>
      </w:r>
      <w:r w:rsidR="00C9134C" w:rsidRPr="00B61BE1">
        <w:rPr>
          <w:rFonts w:ascii="Times New Roman" w:hAnsi="Times New Roman"/>
          <w:bCs/>
          <w:iCs/>
          <w:sz w:val="24"/>
          <w:szCs w:val="24"/>
        </w:rPr>
        <w:t>10</w:t>
      </w:r>
      <w:r w:rsidRPr="00B61BE1">
        <w:rPr>
          <w:rFonts w:ascii="Times New Roman" w:hAnsi="Times New Roman"/>
          <w:bCs/>
          <w:iCs/>
          <w:sz w:val="24"/>
          <w:szCs w:val="24"/>
        </w:rPr>
        <w:t>.</w:t>
      </w:r>
    </w:p>
    <w:p w14:paraId="02831591" w14:textId="48465D4B"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Длительность каждого из купонных периодов:</w:t>
      </w:r>
      <w:r w:rsidRPr="0085492C">
        <w:rPr>
          <w:rFonts w:ascii="Times New Roman" w:hAnsi="Times New Roman"/>
          <w:bCs/>
          <w:iCs/>
          <w:sz w:val="24"/>
          <w:szCs w:val="24"/>
        </w:rPr>
        <w:t xml:space="preserve"> </w:t>
      </w:r>
      <w:r w:rsidR="00C4376E" w:rsidRPr="00B61BE1">
        <w:rPr>
          <w:rFonts w:ascii="Times New Roman" w:hAnsi="Times New Roman"/>
          <w:bCs/>
          <w:iCs/>
          <w:sz w:val="24"/>
          <w:szCs w:val="24"/>
        </w:rPr>
        <w:t>182</w:t>
      </w:r>
      <w:r w:rsidRPr="00B61BE1">
        <w:rPr>
          <w:rFonts w:ascii="Times New Roman" w:hAnsi="Times New Roman"/>
          <w:bCs/>
          <w:iCs/>
          <w:sz w:val="24"/>
          <w:szCs w:val="24"/>
        </w:rPr>
        <w:t xml:space="preserve"> (</w:t>
      </w:r>
      <w:r w:rsidR="00C4376E" w:rsidRPr="00B61BE1">
        <w:rPr>
          <w:rFonts w:ascii="Times New Roman" w:hAnsi="Times New Roman"/>
          <w:bCs/>
          <w:iCs/>
          <w:sz w:val="24"/>
          <w:szCs w:val="24"/>
        </w:rPr>
        <w:t>Сто восемьдесят два</w:t>
      </w:r>
      <w:r w:rsidRPr="00B61BE1">
        <w:rPr>
          <w:rFonts w:ascii="Times New Roman" w:hAnsi="Times New Roman"/>
          <w:bCs/>
          <w:iCs/>
          <w:sz w:val="24"/>
          <w:szCs w:val="24"/>
        </w:rPr>
        <w:t xml:space="preserve">) </w:t>
      </w:r>
      <w:r w:rsidR="00C4376E" w:rsidRPr="00B61BE1">
        <w:rPr>
          <w:rFonts w:ascii="Times New Roman" w:hAnsi="Times New Roman"/>
          <w:bCs/>
          <w:iCs/>
          <w:sz w:val="24"/>
          <w:szCs w:val="24"/>
        </w:rPr>
        <w:t>дня</w:t>
      </w:r>
      <w:r w:rsidRPr="0085492C">
        <w:rPr>
          <w:rFonts w:ascii="Times New Roman" w:hAnsi="Times New Roman"/>
          <w:bCs/>
          <w:iCs/>
          <w:sz w:val="24"/>
          <w:szCs w:val="24"/>
        </w:rPr>
        <w:t>.</w:t>
      </w:r>
    </w:p>
    <w:p w14:paraId="79DF176B" w14:textId="77777777" w:rsidR="00B97F78" w:rsidRPr="0085492C" w:rsidRDefault="00B97F78" w:rsidP="00B97F78">
      <w:pPr>
        <w:adjustRightInd w:val="0"/>
        <w:spacing w:before="120" w:after="120"/>
        <w:ind w:firstLine="540"/>
        <w:jc w:val="both"/>
        <w:rPr>
          <w:rFonts w:ascii="Times New Roman" w:hAnsi="Times New Roman"/>
          <w:b/>
          <w:i/>
          <w:sz w:val="24"/>
          <w:szCs w:val="24"/>
        </w:rPr>
      </w:pPr>
      <w:r w:rsidRPr="0085492C">
        <w:rPr>
          <w:rFonts w:ascii="Times New Roman" w:hAnsi="Times New Roman"/>
          <w:b/>
          <w:i/>
          <w:sz w:val="24"/>
          <w:szCs w:val="24"/>
        </w:rPr>
        <w:t>Продолжительность купонных периодов: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7"/>
        <w:gridCol w:w="4276"/>
        <w:gridCol w:w="4195"/>
      </w:tblGrid>
      <w:tr w:rsidR="00B97F78" w:rsidRPr="0085492C" w14:paraId="2C0237E8" w14:textId="77777777" w:rsidTr="00DE58D9">
        <w:trPr>
          <w:tblHeader/>
        </w:trPr>
        <w:tc>
          <w:tcPr>
            <w:tcW w:w="822" w:type="pct"/>
            <w:vMerge w:val="restart"/>
            <w:shd w:val="clear" w:color="auto" w:fill="auto"/>
          </w:tcPr>
          <w:p w14:paraId="7E926290"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Порядковый номер купонного периода</w:t>
            </w:r>
          </w:p>
        </w:tc>
        <w:tc>
          <w:tcPr>
            <w:tcW w:w="4178" w:type="pct"/>
            <w:gridSpan w:val="2"/>
            <w:shd w:val="clear" w:color="auto" w:fill="auto"/>
          </w:tcPr>
          <w:p w14:paraId="50DC3C4D"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Продолжительность купонного периода</w:t>
            </w:r>
          </w:p>
        </w:tc>
      </w:tr>
      <w:tr w:rsidR="00B97F78" w:rsidRPr="0085492C" w14:paraId="1D37C33C" w14:textId="77777777" w:rsidTr="00DE58D9">
        <w:trPr>
          <w:tblHeader/>
        </w:trPr>
        <w:tc>
          <w:tcPr>
            <w:tcW w:w="822" w:type="pct"/>
            <w:vMerge/>
            <w:shd w:val="clear" w:color="auto" w:fill="auto"/>
          </w:tcPr>
          <w:p w14:paraId="6C278244" w14:textId="77777777" w:rsidR="00B97F78" w:rsidRPr="0085492C" w:rsidRDefault="00B97F78" w:rsidP="00C13697">
            <w:pPr>
              <w:adjustRightInd w:val="0"/>
              <w:spacing w:before="120" w:after="120"/>
              <w:jc w:val="center"/>
              <w:rPr>
                <w:rFonts w:ascii="Times New Roman" w:hAnsi="Times New Roman"/>
                <w:b/>
                <w:sz w:val="24"/>
                <w:szCs w:val="24"/>
              </w:rPr>
            </w:pPr>
          </w:p>
        </w:tc>
        <w:tc>
          <w:tcPr>
            <w:tcW w:w="2109" w:type="pct"/>
            <w:shd w:val="clear" w:color="auto" w:fill="auto"/>
          </w:tcPr>
          <w:p w14:paraId="42BD5361"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Дата начала</w:t>
            </w:r>
            <w:r w:rsidR="000B0764" w:rsidRPr="0085492C">
              <w:t xml:space="preserve"> </w:t>
            </w:r>
            <w:r w:rsidR="000B0764" w:rsidRPr="0085492C">
              <w:rPr>
                <w:rFonts w:ascii="Times New Roman" w:hAnsi="Times New Roman"/>
                <w:b/>
                <w:sz w:val="24"/>
                <w:szCs w:val="24"/>
              </w:rPr>
              <w:t>купонного периода</w:t>
            </w:r>
          </w:p>
        </w:tc>
        <w:tc>
          <w:tcPr>
            <w:tcW w:w="2069" w:type="pct"/>
            <w:shd w:val="clear" w:color="auto" w:fill="auto"/>
          </w:tcPr>
          <w:p w14:paraId="743480A2"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Дата окончания</w:t>
            </w:r>
            <w:r w:rsidR="000B0764" w:rsidRPr="0085492C">
              <w:t xml:space="preserve"> </w:t>
            </w:r>
            <w:r w:rsidR="000B0764" w:rsidRPr="0085492C">
              <w:rPr>
                <w:rFonts w:ascii="Times New Roman" w:hAnsi="Times New Roman"/>
                <w:b/>
                <w:sz w:val="24"/>
                <w:szCs w:val="24"/>
              </w:rPr>
              <w:t>купонного периода</w:t>
            </w:r>
          </w:p>
        </w:tc>
      </w:tr>
      <w:tr w:rsidR="00B97F78" w:rsidRPr="0085492C" w14:paraId="52AF4B0D" w14:textId="77777777" w:rsidTr="00DE58D9">
        <w:tc>
          <w:tcPr>
            <w:tcW w:w="822" w:type="pct"/>
            <w:shd w:val="clear" w:color="auto" w:fill="auto"/>
          </w:tcPr>
          <w:p w14:paraId="7F499C5A" w14:textId="77777777" w:rsidR="00B97F78" w:rsidRPr="0085492C" w:rsidRDefault="00B97F78" w:rsidP="00C13697">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46001471" w14:textId="77777777" w:rsidR="00B97F78" w:rsidRPr="0085492C" w:rsidRDefault="00B97F78" w:rsidP="00C13697">
            <w:pPr>
              <w:adjustRightInd w:val="0"/>
              <w:spacing w:before="120" w:after="120"/>
              <w:jc w:val="both"/>
              <w:rPr>
                <w:rFonts w:ascii="Times New Roman" w:hAnsi="Times New Roman"/>
                <w:sz w:val="24"/>
                <w:szCs w:val="24"/>
              </w:rPr>
            </w:pPr>
            <w:r w:rsidRPr="0085492C">
              <w:rPr>
                <w:rFonts w:ascii="Times New Roman" w:hAnsi="Times New Roman"/>
                <w:sz w:val="24"/>
                <w:szCs w:val="24"/>
              </w:rPr>
              <w:t>Датой начала первого купонного периода является дата начала размещения Биржевых облигаций.</w:t>
            </w:r>
          </w:p>
        </w:tc>
        <w:tc>
          <w:tcPr>
            <w:tcW w:w="2069" w:type="pct"/>
            <w:shd w:val="clear" w:color="auto" w:fill="auto"/>
          </w:tcPr>
          <w:p w14:paraId="0C1D14B0" w14:textId="1E61A385" w:rsidR="00B97F78" w:rsidRPr="0085492C" w:rsidRDefault="00B97F7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первого купонного периода является </w:t>
            </w:r>
            <w:r w:rsidR="00080012" w:rsidRPr="00F80588">
              <w:rPr>
                <w:rFonts w:ascii="Times New Roman" w:hAnsi="Times New Roman"/>
                <w:sz w:val="24"/>
                <w:szCs w:val="24"/>
              </w:rPr>
              <w:t>182</w:t>
            </w:r>
            <w:r w:rsidR="00A6642A" w:rsidRPr="00F80588">
              <w:rPr>
                <w:rFonts w:ascii="Times New Roman" w:hAnsi="Times New Roman"/>
                <w:sz w:val="24"/>
                <w:szCs w:val="24"/>
              </w:rPr>
              <w:t>-й (</w:t>
            </w:r>
            <w:r w:rsidR="00080012" w:rsidRPr="00F80588">
              <w:rPr>
                <w:rFonts w:ascii="Times New Roman" w:hAnsi="Times New Roman"/>
                <w:sz w:val="24"/>
                <w:szCs w:val="24"/>
              </w:rPr>
              <w:t>Сто восемьдесят второй</w:t>
            </w:r>
            <w:r w:rsidR="00A6642A" w:rsidRPr="00F80588">
              <w:rPr>
                <w:rFonts w:ascii="Times New Roman" w:hAnsi="Times New Roman"/>
                <w:sz w:val="24"/>
                <w:szCs w:val="24"/>
              </w:rPr>
              <w:t>) день</w:t>
            </w:r>
            <w:r w:rsidR="00A6642A" w:rsidRPr="0085492C">
              <w:rPr>
                <w:rFonts w:ascii="Times New Roman" w:hAnsi="Times New Roman"/>
                <w:sz w:val="24"/>
                <w:szCs w:val="24"/>
              </w:rPr>
              <w:t xml:space="preserve"> с даты </w:t>
            </w:r>
            <w:r w:rsidR="00A6642A" w:rsidRPr="0085492C">
              <w:rPr>
                <w:rFonts w:ascii="Times New Roman" w:hAnsi="Times New Roman"/>
                <w:sz w:val="24"/>
                <w:szCs w:val="24"/>
              </w:rPr>
              <w:lastRenderedPageBreak/>
              <w:t>начала размещения Биржевых облигаций.</w:t>
            </w:r>
          </w:p>
        </w:tc>
      </w:tr>
      <w:tr w:rsidR="00D805A8" w:rsidRPr="0085492C" w14:paraId="7A3B826D" w14:textId="77777777" w:rsidTr="00DE58D9">
        <w:tc>
          <w:tcPr>
            <w:tcW w:w="822" w:type="pct"/>
            <w:shd w:val="clear" w:color="auto" w:fill="auto"/>
          </w:tcPr>
          <w:p w14:paraId="29DF0485" w14:textId="77777777"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6BBD3123" w14:textId="6BCABA39"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второго купонного периода является </w:t>
            </w:r>
            <w:r w:rsidR="00080012" w:rsidRPr="00F80588">
              <w:rPr>
                <w:rFonts w:ascii="Times New Roman" w:hAnsi="Times New Roman"/>
                <w:sz w:val="24"/>
                <w:szCs w:val="24"/>
              </w:rPr>
              <w:t>182</w:t>
            </w:r>
            <w:r w:rsidR="00A6642A" w:rsidRPr="00F80588">
              <w:rPr>
                <w:rFonts w:ascii="Times New Roman" w:hAnsi="Times New Roman"/>
                <w:sz w:val="24"/>
                <w:szCs w:val="24"/>
              </w:rPr>
              <w:t>-й (</w:t>
            </w:r>
            <w:r w:rsidR="00080012" w:rsidRPr="00F80588">
              <w:rPr>
                <w:rFonts w:ascii="Times New Roman" w:hAnsi="Times New Roman"/>
                <w:sz w:val="24"/>
                <w:szCs w:val="24"/>
              </w:rPr>
              <w:t>Сто восемьдесят второй</w:t>
            </w:r>
            <w:r w:rsidR="00A6642A" w:rsidRPr="00F80588">
              <w:rPr>
                <w:rFonts w:ascii="Times New Roman" w:hAnsi="Times New Roman"/>
                <w:sz w:val="24"/>
                <w:szCs w:val="24"/>
              </w:rPr>
              <w:t>) день</w:t>
            </w:r>
            <w:r w:rsidR="00A6642A"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54130F37" w14:textId="69B8E6B9" w:rsidR="00D805A8" w:rsidRPr="0085492C" w:rsidRDefault="00D805A8" w:rsidP="00D805A8">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второго купонного периода является </w:t>
            </w:r>
            <w:r w:rsidR="00080012" w:rsidRPr="00F80588">
              <w:rPr>
                <w:rFonts w:ascii="Times New Roman" w:hAnsi="Times New Roman"/>
                <w:sz w:val="24"/>
                <w:szCs w:val="24"/>
              </w:rPr>
              <w:t>364</w:t>
            </w:r>
            <w:r w:rsidR="00A6642A" w:rsidRPr="00F80588">
              <w:rPr>
                <w:rFonts w:ascii="Times New Roman" w:hAnsi="Times New Roman"/>
                <w:sz w:val="24"/>
                <w:szCs w:val="24"/>
              </w:rPr>
              <w:t>-й (</w:t>
            </w:r>
            <w:r w:rsidR="00080012" w:rsidRPr="00F80588">
              <w:rPr>
                <w:rFonts w:ascii="Times New Roman" w:hAnsi="Times New Roman"/>
                <w:sz w:val="24"/>
                <w:szCs w:val="24"/>
              </w:rPr>
              <w:t>Триста шестьдесят четвертый</w:t>
            </w:r>
            <w:r w:rsidR="00A6642A" w:rsidRPr="00F80588">
              <w:rPr>
                <w:rFonts w:ascii="Times New Roman" w:hAnsi="Times New Roman"/>
                <w:sz w:val="24"/>
                <w:szCs w:val="24"/>
              </w:rPr>
              <w:t>)</w:t>
            </w:r>
            <w:r w:rsidRPr="00F80588">
              <w:rPr>
                <w:rFonts w:ascii="Times New Roman" w:hAnsi="Times New Roman"/>
                <w:sz w:val="24"/>
                <w:szCs w:val="24"/>
              </w:rPr>
              <w:t xml:space="preserve"> 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4939BC99" w14:textId="77777777" w:rsidTr="00DE58D9">
        <w:tc>
          <w:tcPr>
            <w:tcW w:w="822" w:type="pct"/>
            <w:shd w:val="clear" w:color="auto" w:fill="auto"/>
          </w:tcPr>
          <w:p w14:paraId="58077A72" w14:textId="77777777"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1F14227" w14:textId="422B7CE0"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третьего купонного периода является </w:t>
            </w:r>
            <w:r w:rsidR="00080012" w:rsidRPr="00F80588">
              <w:rPr>
                <w:rFonts w:ascii="Times New Roman" w:hAnsi="Times New Roman"/>
                <w:sz w:val="24"/>
                <w:szCs w:val="24"/>
              </w:rPr>
              <w:t>364</w:t>
            </w:r>
            <w:r w:rsidR="00A6642A" w:rsidRPr="00F80588">
              <w:rPr>
                <w:rFonts w:ascii="Times New Roman" w:hAnsi="Times New Roman"/>
                <w:sz w:val="24"/>
                <w:szCs w:val="24"/>
              </w:rPr>
              <w:t>-й (</w:t>
            </w:r>
            <w:r w:rsidR="0077348E" w:rsidRPr="00F80588">
              <w:rPr>
                <w:rFonts w:ascii="Times New Roman" w:hAnsi="Times New Roman"/>
                <w:sz w:val="24"/>
                <w:szCs w:val="24"/>
              </w:rPr>
              <w:t>Триста шестьдесят четвертый</w:t>
            </w:r>
            <w:r w:rsidR="00A6642A" w:rsidRPr="00F80588">
              <w:rPr>
                <w:rFonts w:ascii="Times New Roman" w:hAnsi="Times New Roman"/>
                <w:sz w:val="24"/>
                <w:szCs w:val="24"/>
              </w:rPr>
              <w:t>)</w:t>
            </w:r>
            <w:r w:rsidRPr="00F80588">
              <w:rPr>
                <w:rFonts w:ascii="Times New Roman" w:hAnsi="Times New Roman"/>
                <w:sz w:val="24"/>
                <w:szCs w:val="24"/>
              </w:rPr>
              <w:t xml:space="preserve">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F83AABD" w14:textId="41FC06A9"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третьего купонного периода является </w:t>
            </w:r>
            <w:r w:rsidR="00080012" w:rsidRPr="00F80588">
              <w:rPr>
                <w:rFonts w:ascii="Times New Roman" w:hAnsi="Times New Roman"/>
                <w:sz w:val="24"/>
                <w:szCs w:val="24"/>
              </w:rPr>
              <w:t>546</w:t>
            </w:r>
            <w:r w:rsidR="00A6642A" w:rsidRPr="00F80588">
              <w:rPr>
                <w:rFonts w:ascii="Times New Roman" w:hAnsi="Times New Roman"/>
                <w:sz w:val="24"/>
                <w:szCs w:val="24"/>
              </w:rPr>
              <w:t>-й (</w:t>
            </w:r>
            <w:r w:rsidR="00080012" w:rsidRPr="00F80588">
              <w:rPr>
                <w:rFonts w:ascii="Times New Roman" w:hAnsi="Times New Roman"/>
                <w:sz w:val="24"/>
                <w:szCs w:val="24"/>
              </w:rPr>
              <w:t xml:space="preserve">Пятьсот сорок шестой) </w:t>
            </w:r>
            <w:r w:rsidRPr="00F80588">
              <w:rPr>
                <w:rFonts w:ascii="Times New Roman" w:hAnsi="Times New Roman"/>
                <w:sz w:val="24"/>
                <w:szCs w:val="24"/>
              </w:rPr>
              <w:t>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09253973" w14:textId="0AEED45F" w:rsidTr="00DE58D9">
        <w:tc>
          <w:tcPr>
            <w:tcW w:w="822" w:type="pct"/>
            <w:shd w:val="clear" w:color="auto" w:fill="auto"/>
          </w:tcPr>
          <w:p w14:paraId="47050C4E" w14:textId="5378DE10"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27B5D432" w14:textId="305F9267"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четвертого купонного периода является </w:t>
            </w:r>
            <w:r w:rsidR="00080012" w:rsidRPr="00F80588">
              <w:rPr>
                <w:rFonts w:ascii="Times New Roman" w:hAnsi="Times New Roman"/>
                <w:sz w:val="24"/>
                <w:szCs w:val="24"/>
              </w:rPr>
              <w:t>546</w:t>
            </w:r>
            <w:r w:rsidRPr="00F80588">
              <w:rPr>
                <w:rFonts w:ascii="Times New Roman" w:hAnsi="Times New Roman"/>
                <w:sz w:val="24"/>
                <w:szCs w:val="24"/>
              </w:rPr>
              <w:t>-й (</w:t>
            </w:r>
            <w:r w:rsidR="00080012" w:rsidRPr="00F80588">
              <w:rPr>
                <w:rFonts w:ascii="Times New Roman" w:hAnsi="Times New Roman"/>
                <w:sz w:val="24"/>
                <w:szCs w:val="24"/>
              </w:rPr>
              <w:t>Пятьсот сорок шестой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59A3D10" w14:textId="0A0AB2EC"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четвертого купонного периода является </w:t>
            </w:r>
            <w:r w:rsidR="00080012" w:rsidRPr="00F80588">
              <w:rPr>
                <w:rFonts w:ascii="Times New Roman" w:hAnsi="Times New Roman"/>
                <w:sz w:val="24"/>
                <w:szCs w:val="24"/>
              </w:rPr>
              <w:t>728</w:t>
            </w:r>
            <w:r w:rsidRPr="00F80588">
              <w:rPr>
                <w:rFonts w:ascii="Times New Roman" w:hAnsi="Times New Roman"/>
                <w:sz w:val="24"/>
                <w:szCs w:val="24"/>
              </w:rPr>
              <w:t>-й (</w:t>
            </w:r>
            <w:r w:rsidR="00080012" w:rsidRPr="00F80588">
              <w:rPr>
                <w:rFonts w:ascii="Times New Roman" w:hAnsi="Times New Roman"/>
                <w:sz w:val="24"/>
                <w:szCs w:val="24"/>
              </w:rPr>
              <w:t>Семьсот двадцать восьмой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658ACD70" w14:textId="53BA57AF" w:rsidTr="00DE58D9">
        <w:tc>
          <w:tcPr>
            <w:tcW w:w="822" w:type="pct"/>
            <w:shd w:val="clear" w:color="auto" w:fill="auto"/>
          </w:tcPr>
          <w:p w14:paraId="7419B1D0" w14:textId="0755EB4D"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18C76BE1" w14:textId="316F7BA8"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пятого купонного периода является </w:t>
            </w:r>
            <w:r w:rsidR="00080012" w:rsidRPr="00F80588">
              <w:rPr>
                <w:rFonts w:ascii="Times New Roman" w:hAnsi="Times New Roman"/>
                <w:sz w:val="24"/>
                <w:szCs w:val="24"/>
              </w:rPr>
              <w:t>728</w:t>
            </w:r>
            <w:r w:rsidRPr="00F80588">
              <w:rPr>
                <w:rFonts w:ascii="Times New Roman" w:hAnsi="Times New Roman"/>
                <w:sz w:val="24"/>
                <w:szCs w:val="24"/>
              </w:rPr>
              <w:t>-й (</w:t>
            </w:r>
            <w:r w:rsidR="00080012" w:rsidRPr="00F80588">
              <w:rPr>
                <w:rFonts w:ascii="Times New Roman" w:hAnsi="Times New Roman"/>
                <w:sz w:val="24"/>
                <w:szCs w:val="24"/>
              </w:rPr>
              <w:t>Семьсот двадцать восьмой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35825F32" w14:textId="628DF36B"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пятого купонного периода является </w:t>
            </w:r>
            <w:r w:rsidR="00080012" w:rsidRPr="00F80588">
              <w:rPr>
                <w:rFonts w:ascii="Times New Roman" w:hAnsi="Times New Roman"/>
                <w:sz w:val="24"/>
                <w:szCs w:val="24"/>
              </w:rPr>
              <w:t>910</w:t>
            </w:r>
            <w:r w:rsidRPr="00F80588">
              <w:rPr>
                <w:rFonts w:ascii="Times New Roman" w:hAnsi="Times New Roman"/>
                <w:sz w:val="24"/>
                <w:szCs w:val="24"/>
              </w:rPr>
              <w:t>-й (</w:t>
            </w:r>
            <w:r w:rsidR="00080012" w:rsidRPr="00F80588">
              <w:rPr>
                <w:rFonts w:ascii="Times New Roman" w:hAnsi="Times New Roman"/>
                <w:sz w:val="24"/>
                <w:szCs w:val="24"/>
              </w:rPr>
              <w:t>Девятьсот десятый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2DB63BBA" w14:textId="21D9C818" w:rsidTr="00DE58D9">
        <w:tc>
          <w:tcPr>
            <w:tcW w:w="822" w:type="pct"/>
            <w:shd w:val="clear" w:color="auto" w:fill="auto"/>
          </w:tcPr>
          <w:p w14:paraId="18F83E72" w14:textId="2EC2B1C9"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06805F74" w14:textId="357FD1EA"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шестого купонного периода является </w:t>
            </w:r>
            <w:r w:rsidR="00080012" w:rsidRPr="00F80588">
              <w:rPr>
                <w:rFonts w:ascii="Times New Roman" w:hAnsi="Times New Roman"/>
                <w:sz w:val="24"/>
                <w:szCs w:val="24"/>
              </w:rPr>
              <w:t>910</w:t>
            </w:r>
            <w:r w:rsidRPr="00F80588">
              <w:rPr>
                <w:rFonts w:ascii="Times New Roman" w:hAnsi="Times New Roman"/>
                <w:sz w:val="24"/>
                <w:szCs w:val="24"/>
              </w:rPr>
              <w:t>-й (</w:t>
            </w:r>
            <w:r w:rsidR="00080012" w:rsidRPr="00F80588">
              <w:rPr>
                <w:rFonts w:ascii="Times New Roman" w:hAnsi="Times New Roman"/>
                <w:sz w:val="24"/>
                <w:szCs w:val="24"/>
              </w:rPr>
              <w:t>Девятьсот десятый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5DA95EC" w14:textId="09CF472A"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шестого купонного периода является </w:t>
            </w:r>
            <w:r w:rsidR="00080012" w:rsidRPr="00F80588">
              <w:rPr>
                <w:rFonts w:ascii="Times New Roman" w:hAnsi="Times New Roman"/>
                <w:sz w:val="24"/>
                <w:szCs w:val="24"/>
              </w:rPr>
              <w:t>1092</w:t>
            </w:r>
            <w:r w:rsidRPr="00F80588">
              <w:rPr>
                <w:rFonts w:ascii="Times New Roman" w:hAnsi="Times New Roman"/>
                <w:sz w:val="24"/>
                <w:szCs w:val="24"/>
              </w:rPr>
              <w:t>-й (</w:t>
            </w:r>
            <w:r w:rsidR="00080012" w:rsidRPr="00F80588">
              <w:rPr>
                <w:rFonts w:ascii="Times New Roman" w:hAnsi="Times New Roman"/>
                <w:sz w:val="24"/>
                <w:szCs w:val="24"/>
              </w:rPr>
              <w:t>Одна тысяча девяносто второй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r>
      <w:tr w:rsidR="00AC3AF2" w:rsidRPr="0085492C" w14:paraId="6C24590A" w14:textId="77777777" w:rsidTr="00DE58D9">
        <w:tc>
          <w:tcPr>
            <w:tcW w:w="822" w:type="pct"/>
            <w:shd w:val="clear" w:color="auto" w:fill="auto"/>
          </w:tcPr>
          <w:p w14:paraId="587E2551" w14:textId="77777777" w:rsidR="00AC3AF2" w:rsidRPr="0085492C"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7A6A760E" w14:textId="6320ACD4" w:rsidR="00AC3AF2" w:rsidRPr="0085492C" w:rsidRDefault="00AC3AF2" w:rsidP="00FF0844">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седьмого купонного периода является </w:t>
            </w:r>
            <w:r w:rsidRPr="00F80588">
              <w:rPr>
                <w:rFonts w:ascii="Times New Roman" w:hAnsi="Times New Roman"/>
                <w:sz w:val="24"/>
                <w:szCs w:val="24"/>
              </w:rPr>
              <w:t>1092-й (Одна тысяча девяносто второй)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613FEAEC" w14:textId="40A4F4FC" w:rsidR="00AC3AF2" w:rsidRPr="0085492C" w:rsidRDefault="00AC3AF2" w:rsidP="007D3B21">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седьмого купонного периода является </w:t>
            </w:r>
            <w:r w:rsidRPr="00F80588">
              <w:rPr>
                <w:rFonts w:ascii="Times New Roman" w:hAnsi="Times New Roman"/>
                <w:sz w:val="24"/>
                <w:szCs w:val="24"/>
              </w:rPr>
              <w:t>1274-й (Одна тысяча двести семьдесят четвертый) день</w:t>
            </w:r>
            <w:r w:rsidRPr="0085492C">
              <w:rPr>
                <w:rFonts w:ascii="Times New Roman" w:hAnsi="Times New Roman"/>
                <w:sz w:val="24"/>
                <w:szCs w:val="24"/>
              </w:rPr>
              <w:t xml:space="preserve"> с даты начала размещения Биржевых облигаций.</w:t>
            </w:r>
          </w:p>
        </w:tc>
      </w:tr>
      <w:tr w:rsidR="00AC3AF2" w:rsidRPr="0085492C" w14:paraId="7D5F9F77" w14:textId="77777777" w:rsidTr="00DE58D9">
        <w:tc>
          <w:tcPr>
            <w:tcW w:w="822" w:type="pct"/>
            <w:shd w:val="clear" w:color="auto" w:fill="auto"/>
          </w:tcPr>
          <w:p w14:paraId="4978D7C2" w14:textId="77777777" w:rsidR="00AC3AF2" w:rsidRPr="0085492C"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BFA0285" w14:textId="60131E6F" w:rsidR="00AC3AF2" w:rsidRPr="0085492C" w:rsidRDefault="00AC3AF2" w:rsidP="00FF0844">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восьмого купонного периода является </w:t>
            </w:r>
            <w:r w:rsidRPr="00F80588">
              <w:rPr>
                <w:rFonts w:ascii="Times New Roman" w:hAnsi="Times New Roman"/>
                <w:sz w:val="24"/>
                <w:szCs w:val="24"/>
              </w:rPr>
              <w:t>1274-й (Одна тысяча двести семьдесят четвертый)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13F8861" w14:textId="75137D59" w:rsidR="00AC3AF2" w:rsidRPr="0085492C" w:rsidRDefault="00AC3AF2" w:rsidP="007D3B21">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восьмого купонного периода является </w:t>
            </w:r>
            <w:r w:rsidRPr="00F80588">
              <w:rPr>
                <w:rFonts w:ascii="Times New Roman" w:hAnsi="Times New Roman"/>
                <w:sz w:val="24"/>
                <w:szCs w:val="24"/>
              </w:rPr>
              <w:t>1456-й (Одна тысяча четыреста пятьдесят шестой) день</w:t>
            </w:r>
            <w:r w:rsidRPr="0085492C">
              <w:rPr>
                <w:rFonts w:ascii="Times New Roman" w:hAnsi="Times New Roman"/>
                <w:sz w:val="24"/>
                <w:szCs w:val="24"/>
              </w:rPr>
              <w:t xml:space="preserve"> с даты начала размещения Биржевых облигаций.</w:t>
            </w:r>
          </w:p>
        </w:tc>
      </w:tr>
      <w:tr w:rsidR="00AC3AF2" w:rsidRPr="0085492C" w14:paraId="1770386F" w14:textId="77777777" w:rsidTr="00DE58D9">
        <w:tc>
          <w:tcPr>
            <w:tcW w:w="822" w:type="pct"/>
            <w:shd w:val="clear" w:color="auto" w:fill="auto"/>
          </w:tcPr>
          <w:p w14:paraId="58759B35" w14:textId="77777777" w:rsidR="00AC3AF2" w:rsidRPr="0085492C"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2D012C0" w14:textId="71AD8265" w:rsidR="00AC3AF2" w:rsidRPr="0085492C" w:rsidRDefault="00AC3AF2" w:rsidP="00FF0844">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девятого купонного периода является </w:t>
            </w:r>
            <w:r w:rsidRPr="00F80588">
              <w:rPr>
                <w:rFonts w:ascii="Times New Roman" w:hAnsi="Times New Roman"/>
                <w:sz w:val="24"/>
                <w:szCs w:val="24"/>
              </w:rPr>
              <w:t>1456-й (Одна тысяча четыреста пятьдесят шестой) день</w:t>
            </w:r>
            <w:r w:rsidRPr="0085492C">
              <w:rPr>
                <w:rFonts w:ascii="Times New Roman" w:hAnsi="Times New Roman"/>
                <w:sz w:val="24"/>
                <w:szCs w:val="24"/>
              </w:rPr>
              <w:t xml:space="preserve"> с даты начала размещения Биржевых </w:t>
            </w:r>
            <w:r w:rsidRPr="0085492C">
              <w:rPr>
                <w:rFonts w:ascii="Times New Roman" w:hAnsi="Times New Roman"/>
                <w:sz w:val="24"/>
                <w:szCs w:val="24"/>
              </w:rPr>
              <w:lastRenderedPageBreak/>
              <w:t>облигаций.</w:t>
            </w:r>
          </w:p>
        </w:tc>
        <w:tc>
          <w:tcPr>
            <w:tcW w:w="2069" w:type="pct"/>
            <w:shd w:val="clear" w:color="auto" w:fill="auto"/>
          </w:tcPr>
          <w:p w14:paraId="736C2910" w14:textId="7F0C135E" w:rsidR="00AC3AF2" w:rsidRPr="0085492C" w:rsidRDefault="00AC3AF2" w:rsidP="007D3B21">
            <w:pPr>
              <w:adjustRightInd w:val="0"/>
              <w:spacing w:before="120" w:after="120"/>
              <w:jc w:val="both"/>
              <w:rPr>
                <w:rFonts w:ascii="Times New Roman" w:hAnsi="Times New Roman"/>
                <w:sz w:val="24"/>
                <w:szCs w:val="24"/>
              </w:rPr>
            </w:pPr>
            <w:r w:rsidRPr="0085492C">
              <w:rPr>
                <w:rFonts w:ascii="Times New Roman" w:hAnsi="Times New Roman"/>
                <w:sz w:val="24"/>
                <w:szCs w:val="24"/>
              </w:rPr>
              <w:lastRenderedPageBreak/>
              <w:t xml:space="preserve">Датой окончания девятого купонного периода является </w:t>
            </w:r>
            <w:r w:rsidRPr="00F80588">
              <w:rPr>
                <w:rFonts w:ascii="Times New Roman" w:hAnsi="Times New Roman"/>
                <w:sz w:val="24"/>
                <w:szCs w:val="24"/>
              </w:rPr>
              <w:t>1638-й (Одна тысяча шестьсот тридцать восьмой) день</w:t>
            </w:r>
            <w:r w:rsidRPr="0085492C">
              <w:rPr>
                <w:rFonts w:ascii="Times New Roman" w:hAnsi="Times New Roman"/>
                <w:sz w:val="24"/>
                <w:szCs w:val="24"/>
              </w:rPr>
              <w:t xml:space="preserve"> с даты начала размещения Биржевых </w:t>
            </w:r>
            <w:r w:rsidRPr="0085492C">
              <w:rPr>
                <w:rFonts w:ascii="Times New Roman" w:hAnsi="Times New Roman"/>
                <w:sz w:val="24"/>
                <w:szCs w:val="24"/>
              </w:rPr>
              <w:lastRenderedPageBreak/>
              <w:t>облигаций.</w:t>
            </w:r>
          </w:p>
        </w:tc>
      </w:tr>
      <w:tr w:rsidR="00AC3AF2" w:rsidRPr="0085492C" w14:paraId="4B2BD5A8" w14:textId="77777777" w:rsidTr="00DE58D9">
        <w:tc>
          <w:tcPr>
            <w:tcW w:w="822" w:type="pct"/>
            <w:shd w:val="clear" w:color="auto" w:fill="auto"/>
          </w:tcPr>
          <w:p w14:paraId="4731CA46" w14:textId="77777777" w:rsidR="00AC3AF2" w:rsidRPr="0085492C"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5C29B200" w14:textId="56F1EB19" w:rsidR="00AC3AF2" w:rsidRPr="0085492C" w:rsidRDefault="00AC3AF2" w:rsidP="00FF0844">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десятого купонного периода является </w:t>
            </w:r>
            <w:r w:rsidRPr="00F80588">
              <w:rPr>
                <w:rFonts w:ascii="Times New Roman" w:hAnsi="Times New Roman"/>
                <w:sz w:val="24"/>
                <w:szCs w:val="24"/>
              </w:rPr>
              <w:t>1638-й (Одна тысяча шестьсот тридцать восьмой)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469E8A48" w14:textId="1FE6DF4C" w:rsidR="00AC3AF2" w:rsidRPr="0085492C" w:rsidRDefault="00AC3AF2" w:rsidP="007D3B21">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десятого купонного периода является </w:t>
            </w:r>
            <w:r w:rsidRPr="00F80588">
              <w:rPr>
                <w:rFonts w:ascii="Times New Roman" w:hAnsi="Times New Roman"/>
                <w:sz w:val="24"/>
                <w:szCs w:val="24"/>
              </w:rPr>
              <w:t>1820-й (Одна тысяча восемьсот двадцатый) день</w:t>
            </w:r>
            <w:r w:rsidRPr="0085492C">
              <w:rPr>
                <w:rFonts w:ascii="Times New Roman" w:hAnsi="Times New Roman"/>
                <w:sz w:val="24"/>
                <w:szCs w:val="24"/>
              </w:rPr>
              <w:t xml:space="preserve"> с даты начала размещения Биржевых облигаций.</w:t>
            </w:r>
          </w:p>
        </w:tc>
      </w:tr>
    </w:tbl>
    <w:p w14:paraId="1C546652" w14:textId="77777777" w:rsidR="00B97F78" w:rsidRPr="0085492C" w:rsidRDefault="00B97F78" w:rsidP="00B97F78">
      <w:pPr>
        <w:adjustRightInd w:val="0"/>
        <w:spacing w:before="120" w:after="120"/>
        <w:ind w:firstLine="540"/>
        <w:jc w:val="both"/>
        <w:rPr>
          <w:rFonts w:ascii="Times New Roman" w:hAnsi="Times New Roman"/>
          <w:b/>
          <w:i/>
          <w:sz w:val="24"/>
          <w:szCs w:val="24"/>
        </w:rPr>
      </w:pPr>
      <w:r w:rsidRPr="0085492C">
        <w:rPr>
          <w:rFonts w:ascii="Times New Roman" w:hAnsi="Times New Roman"/>
          <w:b/>
          <w:i/>
          <w:sz w:val="24"/>
          <w:szCs w:val="24"/>
        </w:rPr>
        <w:t>Размер купонного дохода или порядок его определения:</w:t>
      </w:r>
    </w:p>
    <w:p w14:paraId="6CE6287C" w14:textId="77777777" w:rsidR="000B0764" w:rsidRPr="00B61B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Величина купонного дохода </w:t>
      </w:r>
      <w:r w:rsidR="000B0764" w:rsidRPr="00B61BE1">
        <w:rPr>
          <w:rFonts w:ascii="Times New Roman" w:hAnsi="Times New Roman"/>
          <w:bCs/>
          <w:iCs/>
          <w:sz w:val="24"/>
          <w:szCs w:val="24"/>
        </w:rPr>
        <w:t xml:space="preserve">(величина КД) </w:t>
      </w:r>
      <w:r w:rsidRPr="00B61BE1">
        <w:rPr>
          <w:rFonts w:ascii="Times New Roman" w:hAnsi="Times New Roman"/>
          <w:bCs/>
          <w:iCs/>
          <w:sz w:val="24"/>
          <w:szCs w:val="24"/>
        </w:rPr>
        <w:t xml:space="preserve">за соответствующий купонный период определяется по формуле, указанной в пункте 9.3 Программы. </w:t>
      </w:r>
    </w:p>
    <w:p w14:paraId="54AC0EF0"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 этом размер процентной ставки купонного дохода на все купонные периоды (величина Cj) устанавливается </w:t>
      </w:r>
      <w:r w:rsidR="000B0764" w:rsidRPr="00B61BE1">
        <w:rPr>
          <w:rFonts w:ascii="Times New Roman" w:hAnsi="Times New Roman"/>
          <w:bCs/>
          <w:iCs/>
          <w:sz w:val="24"/>
          <w:szCs w:val="24"/>
        </w:rPr>
        <w:t>равным</w:t>
      </w:r>
      <w:r w:rsidRPr="00B61BE1">
        <w:rPr>
          <w:rFonts w:ascii="Times New Roman" w:hAnsi="Times New Roman"/>
          <w:bCs/>
          <w:iCs/>
          <w:sz w:val="24"/>
          <w:szCs w:val="24"/>
        </w:rPr>
        <w:t xml:space="preserve"> 0,01% (ноль целых одна сотая процента) годовых.</w:t>
      </w:r>
    </w:p>
    <w:p w14:paraId="42CD207B" w14:textId="77777777" w:rsidR="008D3875" w:rsidRPr="0085492C" w:rsidRDefault="008D3875" w:rsidP="008D3875">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85492C">
        <w:rPr>
          <w:rFonts w:ascii="Times New Roman" w:hAnsi="Times New Roman"/>
          <w:b/>
          <w:bCs/>
          <w:i/>
          <w:iCs/>
          <w:sz w:val="24"/>
          <w:szCs w:val="24"/>
          <w:u w:val="single"/>
        </w:rPr>
        <w:t xml:space="preserve">Б) Дисконт. </w:t>
      </w:r>
    </w:p>
    <w:p w14:paraId="0A067BEE" w14:textId="7E77B519" w:rsidR="00F80588" w:rsidRPr="007C33C8" w:rsidRDefault="00F80588" w:rsidP="008D3875">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В случае размещения Биржевых облигаций по цене ниже их номинальной стоимости доходом по Биржевым облигациям является разница между номинальной стоимостью </w:t>
      </w:r>
      <w:r w:rsidRPr="007C33C8">
        <w:rPr>
          <w:rFonts w:ascii="Times New Roman" w:hAnsi="Times New Roman"/>
          <w:bCs/>
          <w:iCs/>
          <w:sz w:val="24"/>
          <w:szCs w:val="24"/>
        </w:rPr>
        <w:t>Биржевых облигаций и ценой их размещения (дисконт).</w:t>
      </w:r>
    </w:p>
    <w:p w14:paraId="716A3C0E" w14:textId="77777777" w:rsidR="00F80588" w:rsidRPr="00F80588" w:rsidRDefault="00F80588" w:rsidP="00F80588">
      <w:pPr>
        <w:autoSpaceDE w:val="0"/>
        <w:autoSpaceDN w:val="0"/>
        <w:adjustRightInd w:val="0"/>
        <w:spacing w:before="120" w:after="120" w:line="240" w:lineRule="auto"/>
        <w:ind w:firstLine="540"/>
        <w:jc w:val="both"/>
        <w:rPr>
          <w:rFonts w:ascii="Times New Roman" w:hAnsi="Times New Roman"/>
          <w:bCs/>
          <w:iCs/>
          <w:sz w:val="24"/>
          <w:szCs w:val="24"/>
        </w:rPr>
      </w:pPr>
      <w:r w:rsidRPr="00F80588">
        <w:rPr>
          <w:rFonts w:ascii="Times New Roman" w:hAnsi="Times New Roman"/>
          <w:bCs/>
          <w:iCs/>
          <w:sz w:val="24"/>
          <w:szCs w:val="24"/>
        </w:rPr>
        <w:t>В случае, если на дату погашения Биржевые облигации учитываются на счетах депо иностранных номинальных держателей, налоговый агент РФ – депозитарий удерживает налог с доходов по дисконтным облигациям на основании статей 214.6 и 310.1 НК РФ.</w:t>
      </w:r>
    </w:p>
    <w:p w14:paraId="138ED661" w14:textId="3EC52DB2" w:rsidR="00F80588" w:rsidRPr="00F80588" w:rsidRDefault="00F80588" w:rsidP="00F80588">
      <w:pPr>
        <w:autoSpaceDE w:val="0"/>
        <w:autoSpaceDN w:val="0"/>
        <w:adjustRightInd w:val="0"/>
        <w:spacing w:before="120" w:after="120" w:line="240" w:lineRule="auto"/>
        <w:ind w:firstLine="540"/>
        <w:jc w:val="both"/>
        <w:rPr>
          <w:rFonts w:ascii="Times New Roman" w:hAnsi="Times New Roman"/>
          <w:bCs/>
          <w:iCs/>
          <w:sz w:val="24"/>
          <w:szCs w:val="24"/>
        </w:rPr>
      </w:pPr>
      <w:r w:rsidRPr="00F80588">
        <w:rPr>
          <w:rFonts w:ascii="Times New Roman" w:hAnsi="Times New Roman"/>
          <w:bCs/>
          <w:iCs/>
          <w:sz w:val="24"/>
          <w:szCs w:val="24"/>
        </w:rPr>
        <w:t>Согласно п. 13 ст. 214.6 и п. 14 ст. 310.1 НК РФ налоговый агент, осуществляющий выплату дохода по Биржевым облигациям, осуществляет исчисление и уплату суммы налога в отношении всех сумм доходов, выплачиваемых по дисконтным облигациям. Доходом признается вся сумма, полученная от погашения облигации, в случае расчета налоговой базы налоговым агентом – депоз</w:t>
      </w:r>
      <w:r>
        <w:rPr>
          <w:rFonts w:ascii="Times New Roman" w:hAnsi="Times New Roman"/>
          <w:bCs/>
          <w:iCs/>
          <w:sz w:val="24"/>
          <w:szCs w:val="24"/>
        </w:rPr>
        <w:t>итарием, не имеющим возможности</w:t>
      </w:r>
      <w:r w:rsidRPr="00F80588">
        <w:rPr>
          <w:rFonts w:ascii="Times New Roman" w:hAnsi="Times New Roman"/>
          <w:bCs/>
          <w:iCs/>
          <w:sz w:val="24"/>
          <w:szCs w:val="24"/>
        </w:rPr>
        <w:t xml:space="preserve"> учесть все расходы на приобретение облигаций.</w:t>
      </w:r>
    </w:p>
    <w:p w14:paraId="61898A85" w14:textId="69C3134A" w:rsidR="00F80588" w:rsidRPr="00F80588" w:rsidRDefault="00F80588" w:rsidP="00F80588">
      <w:pPr>
        <w:autoSpaceDE w:val="0"/>
        <w:autoSpaceDN w:val="0"/>
        <w:adjustRightInd w:val="0"/>
        <w:spacing w:before="120" w:after="120" w:line="240" w:lineRule="auto"/>
        <w:ind w:firstLine="540"/>
        <w:jc w:val="both"/>
        <w:rPr>
          <w:rFonts w:ascii="Times New Roman" w:hAnsi="Times New Roman"/>
          <w:bCs/>
          <w:iCs/>
          <w:sz w:val="24"/>
          <w:szCs w:val="24"/>
        </w:rPr>
      </w:pPr>
      <w:r w:rsidRPr="00F80588">
        <w:rPr>
          <w:rFonts w:ascii="Times New Roman" w:hAnsi="Times New Roman"/>
          <w:bCs/>
          <w:iCs/>
          <w:sz w:val="24"/>
          <w:szCs w:val="24"/>
        </w:rPr>
        <w:t>Возврат суммы излишне уплаченного налога осуществляется налогоплательщику в порядке, установленном НК РФ.</w:t>
      </w:r>
    </w:p>
    <w:p w14:paraId="67C5EA9F" w14:textId="491C4629" w:rsidR="00B97F78" w:rsidRPr="0085492C" w:rsidRDefault="008D3875" w:rsidP="00B97F78">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85492C">
        <w:rPr>
          <w:rFonts w:ascii="Times New Roman" w:hAnsi="Times New Roman"/>
          <w:b/>
          <w:bCs/>
          <w:i/>
          <w:iCs/>
          <w:sz w:val="24"/>
          <w:szCs w:val="24"/>
          <w:u w:val="single"/>
        </w:rPr>
        <w:t>В</w:t>
      </w:r>
      <w:r w:rsidR="005F3416" w:rsidRPr="0085492C">
        <w:rPr>
          <w:rFonts w:ascii="Times New Roman" w:hAnsi="Times New Roman"/>
          <w:b/>
          <w:bCs/>
          <w:i/>
          <w:iCs/>
          <w:sz w:val="24"/>
          <w:szCs w:val="24"/>
          <w:u w:val="single"/>
        </w:rPr>
        <w:t xml:space="preserve">) </w:t>
      </w:r>
      <w:r w:rsidR="00B97F78" w:rsidRPr="0085492C">
        <w:rPr>
          <w:rFonts w:ascii="Times New Roman" w:hAnsi="Times New Roman"/>
          <w:b/>
          <w:bCs/>
          <w:i/>
          <w:iCs/>
          <w:sz w:val="24"/>
          <w:szCs w:val="24"/>
          <w:u w:val="single"/>
        </w:rPr>
        <w:t>Дополнительный доход</w:t>
      </w:r>
    </w:p>
    <w:p w14:paraId="2EC6C302" w14:textId="606B255F" w:rsidR="003C0080" w:rsidRPr="0085492C" w:rsidRDefault="00B97F78" w:rsidP="0028500D">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Дополнительный доход является процентным доходом по Биржевым облигациям, определяемым как процент от</w:t>
      </w:r>
      <w:r w:rsidR="00EE3782" w:rsidRPr="0085492C">
        <w:rPr>
          <w:rFonts w:ascii="Times New Roman" w:hAnsi="Times New Roman"/>
          <w:bCs/>
          <w:iCs/>
          <w:sz w:val="24"/>
          <w:szCs w:val="24"/>
        </w:rPr>
        <w:t xml:space="preserve"> непогашенной части</w:t>
      </w:r>
      <w:r w:rsidRPr="0085492C">
        <w:rPr>
          <w:rFonts w:ascii="Times New Roman" w:hAnsi="Times New Roman"/>
          <w:bCs/>
          <w:iCs/>
          <w:sz w:val="24"/>
          <w:szCs w:val="24"/>
        </w:rPr>
        <w:t xml:space="preserve"> номинальной стоимости Биржевых облигаций и рассчитываемым </w:t>
      </w:r>
      <w:r w:rsidR="00055CA9" w:rsidRPr="0085492C">
        <w:rPr>
          <w:rFonts w:ascii="Times New Roman" w:hAnsi="Times New Roman"/>
          <w:bCs/>
          <w:iCs/>
          <w:sz w:val="24"/>
          <w:szCs w:val="24"/>
        </w:rPr>
        <w:t>исходя из сложивш</w:t>
      </w:r>
      <w:r w:rsidR="003C0080" w:rsidRPr="0085492C">
        <w:rPr>
          <w:rFonts w:ascii="Times New Roman" w:hAnsi="Times New Roman"/>
          <w:bCs/>
          <w:iCs/>
          <w:sz w:val="24"/>
          <w:szCs w:val="24"/>
        </w:rPr>
        <w:t>ихся</w:t>
      </w:r>
      <w:r w:rsidR="00301387" w:rsidRPr="0085492C">
        <w:rPr>
          <w:rFonts w:ascii="Times New Roman" w:hAnsi="Times New Roman"/>
          <w:bCs/>
          <w:iCs/>
          <w:sz w:val="24"/>
          <w:szCs w:val="24"/>
        </w:rPr>
        <w:t xml:space="preserve"> цен </w:t>
      </w:r>
      <w:r w:rsidR="00F428EA" w:rsidRPr="0085492C">
        <w:rPr>
          <w:rFonts w:ascii="Times New Roman" w:hAnsi="Times New Roman"/>
          <w:b/>
          <w:bCs/>
          <w:i/>
          <w:iCs/>
          <w:sz w:val="24"/>
          <w:szCs w:val="24"/>
        </w:rPr>
        <w:t>Референсн</w:t>
      </w:r>
      <w:r w:rsidR="003C0080" w:rsidRPr="0085492C">
        <w:rPr>
          <w:rFonts w:ascii="Times New Roman" w:hAnsi="Times New Roman"/>
          <w:b/>
          <w:bCs/>
          <w:i/>
          <w:iCs/>
          <w:sz w:val="24"/>
          <w:szCs w:val="24"/>
        </w:rPr>
        <w:t>ого</w:t>
      </w:r>
      <w:r w:rsidR="00F428EA" w:rsidRPr="0085492C">
        <w:rPr>
          <w:rFonts w:ascii="Times New Roman" w:hAnsi="Times New Roman"/>
          <w:b/>
          <w:bCs/>
          <w:i/>
          <w:iCs/>
          <w:sz w:val="24"/>
          <w:szCs w:val="24"/>
        </w:rPr>
        <w:t xml:space="preserve"> </w:t>
      </w:r>
      <w:r w:rsidR="00B74F6B" w:rsidRPr="0085492C">
        <w:rPr>
          <w:rFonts w:ascii="Times New Roman" w:hAnsi="Times New Roman"/>
          <w:b/>
          <w:bCs/>
          <w:i/>
          <w:iCs/>
          <w:sz w:val="24"/>
          <w:szCs w:val="24"/>
        </w:rPr>
        <w:t>актив</w:t>
      </w:r>
      <w:r w:rsidR="003C0080" w:rsidRPr="0085492C">
        <w:rPr>
          <w:rFonts w:ascii="Times New Roman" w:hAnsi="Times New Roman"/>
          <w:b/>
          <w:bCs/>
          <w:i/>
          <w:iCs/>
          <w:sz w:val="24"/>
          <w:szCs w:val="24"/>
        </w:rPr>
        <w:t>а (активов)</w:t>
      </w:r>
      <w:r w:rsidR="0004074E" w:rsidRPr="0085492C">
        <w:rPr>
          <w:rFonts w:ascii="Times New Roman" w:hAnsi="Times New Roman"/>
          <w:bCs/>
          <w:iCs/>
          <w:sz w:val="24"/>
          <w:szCs w:val="24"/>
        </w:rPr>
        <w:t xml:space="preserve">. </w:t>
      </w:r>
    </w:p>
    <w:p w14:paraId="3F3DDAD1" w14:textId="0D23772E" w:rsidR="005B2617" w:rsidRPr="0085492C" w:rsidRDefault="005B2617" w:rsidP="005B261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Референсный актив (активы)</w:t>
      </w:r>
      <w:r w:rsidRPr="0085492C">
        <w:rPr>
          <w:bCs/>
          <w:iCs/>
          <w:sz w:val="24"/>
          <w:szCs w:val="24"/>
        </w:rPr>
        <w:t xml:space="preserve"> </w:t>
      </w:r>
      <w:r w:rsidR="007A0EA8" w:rsidRPr="0085492C">
        <w:rPr>
          <w:rFonts w:ascii="Times New Roman" w:hAnsi="Times New Roman"/>
          <w:bCs/>
          <w:iCs/>
          <w:sz w:val="24"/>
          <w:szCs w:val="24"/>
        </w:rPr>
        <w:t>–</w:t>
      </w:r>
      <w:r w:rsidRPr="0085492C">
        <w:rPr>
          <w:rFonts w:ascii="Times New Roman" w:hAnsi="Times New Roman"/>
          <w:bCs/>
          <w:iCs/>
          <w:sz w:val="24"/>
          <w:szCs w:val="24"/>
        </w:rPr>
        <w:t xml:space="preserve"> одн</w:t>
      </w:r>
      <w:r w:rsidR="007A0EA8" w:rsidRPr="0085492C">
        <w:rPr>
          <w:rFonts w:ascii="Times New Roman" w:hAnsi="Times New Roman"/>
          <w:bCs/>
          <w:iCs/>
          <w:sz w:val="24"/>
          <w:szCs w:val="24"/>
        </w:rPr>
        <w:t xml:space="preserve">а </w:t>
      </w:r>
      <w:r w:rsidRPr="0085492C">
        <w:rPr>
          <w:rFonts w:ascii="Times New Roman" w:hAnsi="Times New Roman"/>
          <w:bCs/>
          <w:iCs/>
          <w:sz w:val="24"/>
          <w:szCs w:val="24"/>
        </w:rPr>
        <w:t>или несколько переменных, значения которых не зависят от усмотрения Эмитента</w:t>
      </w:r>
      <w:r w:rsidR="007A0EA8" w:rsidRPr="0085492C">
        <w:rPr>
          <w:rFonts w:ascii="Times New Roman" w:hAnsi="Times New Roman"/>
          <w:bCs/>
          <w:iCs/>
          <w:sz w:val="24"/>
          <w:szCs w:val="24"/>
        </w:rPr>
        <w:t xml:space="preserve"> (</w:t>
      </w:r>
      <w:r w:rsidRPr="0085492C">
        <w:rPr>
          <w:rFonts w:ascii="Times New Roman" w:hAnsi="Times New Roman"/>
          <w:bCs/>
          <w:iCs/>
          <w:sz w:val="24"/>
          <w:szCs w:val="24"/>
        </w:rPr>
        <w:t>при этом может предусматриваться, что принимается во внимание минимальное и/или максимальное и/или среднее значение среди тех или иных значений Референсного актива (активов) и/или иной порядок выбора из нескольких значений).</w:t>
      </w:r>
    </w:p>
    <w:p w14:paraId="0985A314" w14:textId="0F66EEA2" w:rsidR="00B56D1F" w:rsidRPr="0085492C" w:rsidRDefault="00B56D1F" w:rsidP="005B2617">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Дата начала и дата окончания каждого</w:t>
      </w:r>
      <w:r w:rsidR="002F13F5" w:rsidRPr="00B61BE1">
        <w:rPr>
          <w:rFonts w:ascii="Times New Roman" w:hAnsi="Times New Roman"/>
          <w:bCs/>
          <w:iCs/>
          <w:sz w:val="24"/>
          <w:szCs w:val="24"/>
        </w:rPr>
        <w:t xml:space="preserve"> периода дополнительного дохода </w:t>
      </w:r>
      <w:r w:rsidR="00A1251E" w:rsidRPr="00B61BE1">
        <w:rPr>
          <w:rFonts w:ascii="Times New Roman" w:hAnsi="Times New Roman"/>
          <w:bCs/>
          <w:iCs/>
          <w:sz w:val="24"/>
          <w:szCs w:val="24"/>
        </w:rPr>
        <w:t>совпадают соответственно с датой начала и датой окончания каждого купонного периода</w:t>
      </w:r>
      <w:r w:rsidRPr="00B61BE1">
        <w:rPr>
          <w:rFonts w:ascii="Times New Roman" w:hAnsi="Times New Roman"/>
          <w:bCs/>
          <w:iCs/>
          <w:sz w:val="24"/>
          <w:szCs w:val="24"/>
        </w:rPr>
        <w:t>.</w:t>
      </w:r>
    </w:p>
    <w:p w14:paraId="0ED8AA55" w14:textId="3AE37CC5" w:rsidR="000B4728" w:rsidRPr="00FA4BD6" w:rsidRDefault="009A576E" w:rsidP="009A576E">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Размер (порядок определения размера) дополнительного дохода устанавливается</w:t>
      </w:r>
      <w:r w:rsidR="00FA4BD6" w:rsidRPr="00B61BE1">
        <w:rPr>
          <w:rFonts w:ascii="Times New Roman" w:hAnsi="Times New Roman"/>
          <w:bCs/>
          <w:iCs/>
          <w:sz w:val="24"/>
          <w:szCs w:val="24"/>
        </w:rPr>
        <w:t xml:space="preserve"> решением</w:t>
      </w:r>
      <w:r w:rsidRPr="00B61BE1">
        <w:rPr>
          <w:rFonts w:ascii="Times New Roman" w:hAnsi="Times New Roman"/>
          <w:bCs/>
          <w:iCs/>
          <w:sz w:val="24"/>
          <w:szCs w:val="24"/>
        </w:rPr>
        <w:t xml:space="preserve"> Эмитент</w:t>
      </w:r>
      <w:r w:rsidR="00FA4BD6" w:rsidRPr="00B61BE1">
        <w:rPr>
          <w:rFonts w:ascii="Times New Roman" w:hAnsi="Times New Roman"/>
          <w:bCs/>
          <w:iCs/>
          <w:sz w:val="24"/>
          <w:szCs w:val="24"/>
        </w:rPr>
        <w:t>а</w:t>
      </w:r>
      <w:r w:rsidRPr="00B61BE1">
        <w:rPr>
          <w:rFonts w:ascii="Times New Roman" w:hAnsi="Times New Roman"/>
          <w:bCs/>
          <w:iCs/>
          <w:sz w:val="24"/>
          <w:szCs w:val="24"/>
        </w:rPr>
        <w:t xml:space="preserve"> до даты начала размещения Биржевых облигаций</w:t>
      </w:r>
      <w:r w:rsidR="00FA4BD6" w:rsidRPr="00B61BE1">
        <w:rPr>
          <w:rFonts w:ascii="Times New Roman" w:hAnsi="Times New Roman"/>
          <w:bCs/>
          <w:iCs/>
          <w:sz w:val="24"/>
          <w:szCs w:val="24"/>
        </w:rPr>
        <w:t>.</w:t>
      </w:r>
    </w:p>
    <w:p w14:paraId="14E394DB" w14:textId="2D64B62D" w:rsidR="00A1251E" w:rsidRPr="00A1251E" w:rsidRDefault="00A1251E"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A1251E">
        <w:rPr>
          <w:rFonts w:ascii="Times New Roman" w:hAnsi="Times New Roman"/>
          <w:bCs/>
          <w:iCs/>
          <w:sz w:val="24"/>
          <w:szCs w:val="24"/>
        </w:rPr>
        <w:t xml:space="preserve">Информация о </w:t>
      </w:r>
      <w:r w:rsidR="009A576E" w:rsidRPr="009A576E">
        <w:rPr>
          <w:rFonts w:ascii="Times New Roman" w:hAnsi="Times New Roman"/>
          <w:bCs/>
          <w:iCs/>
          <w:sz w:val="24"/>
          <w:szCs w:val="24"/>
        </w:rPr>
        <w:t>размере (</w:t>
      </w:r>
      <w:r w:rsidRPr="00A1251E">
        <w:rPr>
          <w:rFonts w:ascii="Times New Roman" w:hAnsi="Times New Roman"/>
          <w:bCs/>
          <w:iCs/>
          <w:sz w:val="24"/>
          <w:szCs w:val="24"/>
        </w:rPr>
        <w:t>порядке определения размера</w:t>
      </w:r>
      <w:r w:rsidR="009A576E" w:rsidRPr="009A576E">
        <w:rPr>
          <w:rFonts w:ascii="Times New Roman" w:hAnsi="Times New Roman"/>
          <w:bCs/>
          <w:iCs/>
          <w:sz w:val="24"/>
          <w:szCs w:val="24"/>
        </w:rPr>
        <w:t>)</w:t>
      </w:r>
      <w:r w:rsidRPr="00A1251E">
        <w:rPr>
          <w:rFonts w:ascii="Times New Roman" w:hAnsi="Times New Roman"/>
          <w:bCs/>
          <w:iCs/>
          <w:sz w:val="24"/>
          <w:szCs w:val="24"/>
        </w:rPr>
        <w:t xml:space="preserve"> дополнительного дохода раскрывается Эмитентом в соответствии с п.11 Программы.</w:t>
      </w:r>
    </w:p>
    <w:p w14:paraId="289DD730" w14:textId="77777777" w:rsidR="006C2EE1" w:rsidRPr="0085492C" w:rsidRDefault="001460AF"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На величину дополнительного дохода влияет</w:t>
      </w:r>
      <w:r w:rsidR="006C2EE1" w:rsidRPr="0085492C">
        <w:rPr>
          <w:rFonts w:ascii="Times New Roman" w:hAnsi="Times New Roman"/>
          <w:bCs/>
          <w:iCs/>
          <w:sz w:val="24"/>
          <w:szCs w:val="24"/>
        </w:rPr>
        <w:t>:</w:t>
      </w:r>
    </w:p>
    <w:p w14:paraId="67587B73" w14:textId="51C891CE" w:rsidR="001460AF" w:rsidRPr="0085492C" w:rsidRDefault="006C2EE1"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lastRenderedPageBreak/>
        <w:t>1)</w:t>
      </w:r>
      <w:r w:rsidR="001460AF" w:rsidRPr="0085492C">
        <w:rPr>
          <w:rFonts w:ascii="Times New Roman" w:hAnsi="Times New Roman"/>
          <w:bCs/>
          <w:iCs/>
          <w:sz w:val="24"/>
          <w:szCs w:val="24"/>
        </w:rPr>
        <w:t xml:space="preserve"> </w:t>
      </w:r>
      <w:r w:rsidR="003B6DE7" w:rsidRPr="0085492C">
        <w:rPr>
          <w:rFonts w:ascii="Times New Roman" w:hAnsi="Times New Roman"/>
          <w:bCs/>
          <w:iCs/>
          <w:sz w:val="24"/>
          <w:szCs w:val="24"/>
        </w:rPr>
        <w:t xml:space="preserve">наступление </w:t>
      </w:r>
      <w:r w:rsidR="001460AF" w:rsidRPr="0085492C">
        <w:rPr>
          <w:rFonts w:ascii="Times New Roman" w:hAnsi="Times New Roman" w:cs="Times New Roman"/>
          <w:b/>
          <w:i/>
          <w:sz w:val="24"/>
          <w:szCs w:val="24"/>
        </w:rPr>
        <w:t>Трансформаци</w:t>
      </w:r>
      <w:r w:rsidR="003B6DE7" w:rsidRPr="0085492C">
        <w:rPr>
          <w:rFonts w:ascii="Times New Roman" w:hAnsi="Times New Roman" w:cs="Times New Roman"/>
          <w:b/>
          <w:i/>
          <w:sz w:val="24"/>
          <w:szCs w:val="24"/>
        </w:rPr>
        <w:t>и</w:t>
      </w:r>
      <w:r w:rsidR="001460AF" w:rsidRPr="0085492C">
        <w:rPr>
          <w:rFonts w:ascii="Times New Roman" w:hAnsi="Times New Roman" w:cs="Times New Roman"/>
          <w:b/>
          <w:i/>
          <w:sz w:val="24"/>
          <w:szCs w:val="24"/>
        </w:rPr>
        <w:t xml:space="preserve"> Референсного актива</w:t>
      </w:r>
      <w:r w:rsidR="001460AF" w:rsidRPr="0085492C">
        <w:rPr>
          <w:rFonts w:ascii="Times New Roman" w:hAnsi="Times New Roman"/>
          <w:bCs/>
          <w:iCs/>
          <w:sz w:val="24"/>
          <w:szCs w:val="24"/>
        </w:rPr>
        <w:t xml:space="preserve"> (как этот термин определен ниже).</w:t>
      </w:r>
    </w:p>
    <w:p w14:paraId="6C9C15A8" w14:textId="1260F08B" w:rsidR="003B6DE7" w:rsidRPr="0085492C" w:rsidRDefault="003B6DE7"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 случае наступления</w:t>
      </w:r>
      <w:r w:rsidRPr="0085492C">
        <w:rPr>
          <w:rFonts w:ascii="Times New Roman" w:hAnsi="Times New Roman" w:cs="Times New Roman"/>
          <w:sz w:val="24"/>
          <w:szCs w:val="24"/>
        </w:rPr>
        <w:t xml:space="preserve">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Расчетный агент на основании публичной информации и/или разумных и коммерчески обоснованных предположений Расчетного агента в отношении Референсных активов определяет значения Референсных активов.</w:t>
      </w:r>
    </w:p>
    <w:p w14:paraId="47B62101" w14:textId="02ABDC8B" w:rsidR="001460AF" w:rsidRPr="0085492C" w:rsidRDefault="001460AF" w:rsidP="001460A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b/>
          <w:i/>
          <w:sz w:val="24"/>
          <w:szCs w:val="24"/>
        </w:rPr>
        <w:t>Трансформация Референсного актива</w:t>
      </w:r>
      <w:r w:rsidRPr="0085492C">
        <w:rPr>
          <w:rFonts w:ascii="Times New Roman" w:hAnsi="Times New Roman" w:cs="Times New Roman"/>
          <w:sz w:val="24"/>
          <w:szCs w:val="24"/>
        </w:rPr>
        <w:t xml:space="preserve"> – означает изменение номинальной стоимости и/или количества находящегося в обращении Референсного актива без изменения величины акционерного капитала, в том числе в форме дробления или консолидации, которое привело или может привести к тому, что на цену Референсного актива будут оказывать влияние нерыночные факторы, возникновение которых нельзя было предвидеть и предсказать на дату размещения Биржевых облигаций и возникновение которых не зависит от воли Эмитента и/или Расчетного агента.</w:t>
      </w:r>
    </w:p>
    <w:p w14:paraId="163861EB" w14:textId="42903593" w:rsidR="001460AF" w:rsidRPr="0085492C" w:rsidRDefault="001460AF" w:rsidP="003B6DE7">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Наступление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xml:space="preserve"> определяется Расчетным агентом на основании публичной информации и/или разумных и коммерчески обоснованных предположений Расчетного агента в отношении Референсных активов. Датой наступления </w:t>
      </w:r>
      <w:r w:rsidR="003B6DE7" w:rsidRPr="0085492C">
        <w:rPr>
          <w:rFonts w:ascii="Times New Roman" w:hAnsi="Times New Roman" w:cs="Times New Roman"/>
          <w:sz w:val="24"/>
          <w:szCs w:val="24"/>
        </w:rPr>
        <w:t>Трансформации Референсного актива</w:t>
      </w:r>
      <w:r w:rsidRPr="0085492C">
        <w:rPr>
          <w:rFonts w:ascii="Times New Roman" w:hAnsi="Times New Roman" w:cs="Times New Roman"/>
          <w:sz w:val="24"/>
          <w:szCs w:val="24"/>
        </w:rPr>
        <w:t xml:space="preserve"> является дата получения Эмитентом от Расчетного агента уведомления о наступлении </w:t>
      </w:r>
      <w:r w:rsidR="003B6DE7" w:rsidRPr="0085492C">
        <w:rPr>
          <w:rFonts w:ascii="Times New Roman" w:hAnsi="Times New Roman" w:cs="Times New Roman"/>
          <w:sz w:val="24"/>
          <w:szCs w:val="24"/>
        </w:rPr>
        <w:t>Трансформации Референсного актива</w:t>
      </w:r>
      <w:r w:rsidR="002254D1" w:rsidRPr="0085492C">
        <w:rPr>
          <w:rFonts w:ascii="Times New Roman" w:hAnsi="Times New Roman" w:cs="Times New Roman"/>
          <w:sz w:val="24"/>
          <w:szCs w:val="24"/>
        </w:rPr>
        <w:t xml:space="preserve"> и о </w:t>
      </w:r>
      <w:r w:rsidR="001A28D1" w:rsidRPr="0085492C">
        <w:rPr>
          <w:rFonts w:ascii="Times New Roman" w:hAnsi="Times New Roman" w:cs="Times New Roman"/>
          <w:sz w:val="24"/>
          <w:szCs w:val="24"/>
        </w:rPr>
        <w:t>значении Референсного актива (активов), определенного Расчетным агентом в результате наступления Трансформации Референсного актива</w:t>
      </w:r>
      <w:r w:rsidRPr="0085492C">
        <w:rPr>
          <w:rFonts w:ascii="Times New Roman" w:hAnsi="Times New Roman" w:cs="Times New Roman"/>
          <w:sz w:val="24"/>
          <w:szCs w:val="24"/>
        </w:rPr>
        <w:t xml:space="preserve">. </w:t>
      </w:r>
    </w:p>
    <w:p w14:paraId="2E3958D1" w14:textId="4459BE63" w:rsidR="00C76D1F" w:rsidRPr="00C76D1F" w:rsidRDefault="003C79B0" w:rsidP="00C76D1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Информация о наступлении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xml:space="preserve"> раскрывается Эмитентом </w:t>
      </w:r>
      <w:r w:rsidR="00C76D1F" w:rsidRPr="00C76D1F">
        <w:rPr>
          <w:rFonts w:ascii="Times New Roman" w:hAnsi="Times New Roman" w:cs="Times New Roman"/>
          <w:sz w:val="24"/>
          <w:szCs w:val="24"/>
        </w:rPr>
        <w:t>в форме сообщения о существенном факте в следующие сроки с даты наступления Трансформации Референсного актива (даты получения Эмитентом от Расчетного агента уведомления о наступлении Трансформации Референсного актива):</w:t>
      </w:r>
    </w:p>
    <w:p w14:paraId="69111B25"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в Ленте новостей - не позднее 1 (Одного) дня;</w:t>
      </w:r>
    </w:p>
    <w:p w14:paraId="504B56BF"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на странице в сети Интернет – не позднее 2 (Двух) дней.</w:t>
      </w:r>
    </w:p>
    <w:p w14:paraId="5D75C142" w14:textId="754BC456"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При этом публикация на странице в сети Интернет осуществляется после публикации в Ленте новостей.</w:t>
      </w:r>
    </w:p>
    <w:p w14:paraId="295F8B51" w14:textId="4DDD1468" w:rsidR="003C79B0" w:rsidRPr="0085492C" w:rsidRDefault="00233D8A" w:rsidP="003B6DE7">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Информация о величине дополнительного дохода</w:t>
      </w:r>
      <w:r w:rsidR="001A28D1" w:rsidRPr="0085492C">
        <w:rPr>
          <w:rFonts w:ascii="Times New Roman" w:hAnsi="Times New Roman" w:cs="Times New Roman"/>
          <w:sz w:val="24"/>
          <w:szCs w:val="24"/>
        </w:rPr>
        <w:t>, рассчитанно</w:t>
      </w:r>
      <w:r w:rsidR="003C5A1F" w:rsidRPr="0085492C">
        <w:rPr>
          <w:rFonts w:ascii="Times New Roman" w:hAnsi="Times New Roman" w:cs="Times New Roman"/>
          <w:sz w:val="24"/>
          <w:szCs w:val="24"/>
        </w:rPr>
        <w:t>го</w:t>
      </w:r>
      <w:r w:rsidR="001A28D1" w:rsidRPr="0085492C">
        <w:rPr>
          <w:rFonts w:ascii="Times New Roman" w:hAnsi="Times New Roman" w:cs="Times New Roman"/>
          <w:sz w:val="24"/>
          <w:szCs w:val="24"/>
        </w:rPr>
        <w:t xml:space="preserve"> в результате наступления Трансформации Референсного актива, </w:t>
      </w:r>
      <w:r w:rsidR="00F04A5B" w:rsidRPr="0085492C">
        <w:rPr>
          <w:rFonts w:ascii="Times New Roman" w:hAnsi="Times New Roman" w:cs="Times New Roman"/>
          <w:sz w:val="24"/>
          <w:szCs w:val="24"/>
        </w:rPr>
        <w:t>раскрывается Эмитентом в порядке и сроки, установленные подпунктом 23.3 (2) пункта 11 Программы</w:t>
      </w:r>
      <w:r w:rsidRPr="0085492C">
        <w:rPr>
          <w:rFonts w:ascii="Times New Roman" w:hAnsi="Times New Roman" w:cs="Times New Roman"/>
          <w:sz w:val="24"/>
          <w:szCs w:val="24"/>
        </w:rPr>
        <w:t>.</w:t>
      </w:r>
    </w:p>
    <w:p w14:paraId="48634F58" w14:textId="685D28E4" w:rsidR="006C48D1" w:rsidRPr="0085492C" w:rsidRDefault="006C2EE1" w:rsidP="001460A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bCs/>
          <w:iCs/>
          <w:sz w:val="24"/>
          <w:szCs w:val="24"/>
        </w:rPr>
        <w:t>2)</w:t>
      </w:r>
      <w:r w:rsidR="006C48D1" w:rsidRPr="0085492C">
        <w:rPr>
          <w:rFonts w:ascii="Times New Roman" w:hAnsi="Times New Roman"/>
          <w:bCs/>
          <w:iCs/>
          <w:sz w:val="24"/>
          <w:szCs w:val="24"/>
        </w:rPr>
        <w:t xml:space="preserve"> наступление </w:t>
      </w:r>
      <w:r w:rsidR="006C48D1" w:rsidRPr="0085492C">
        <w:rPr>
          <w:rFonts w:ascii="Times New Roman" w:hAnsi="Times New Roman"/>
          <w:b/>
          <w:bCs/>
          <w:i/>
          <w:iCs/>
          <w:sz w:val="24"/>
          <w:szCs w:val="24"/>
        </w:rPr>
        <w:t>Особого обстоятельства</w:t>
      </w:r>
      <w:r w:rsidR="006C48D1" w:rsidRPr="0085492C">
        <w:rPr>
          <w:rFonts w:ascii="Times New Roman" w:hAnsi="Times New Roman"/>
          <w:bCs/>
          <w:iCs/>
          <w:sz w:val="24"/>
          <w:szCs w:val="24"/>
        </w:rPr>
        <w:t xml:space="preserve"> (как этот термин определен ниже).</w:t>
      </w:r>
    </w:p>
    <w:p w14:paraId="24E7B64A" w14:textId="56A6BAF9" w:rsidR="003F64A1" w:rsidRPr="0085492C" w:rsidRDefault="0046665C" w:rsidP="00207271">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В случае</w:t>
      </w:r>
      <w:r w:rsidR="001460AF" w:rsidRPr="0085492C">
        <w:rPr>
          <w:rFonts w:ascii="Times New Roman" w:hAnsi="Times New Roman" w:cs="Times New Roman"/>
          <w:sz w:val="24"/>
          <w:szCs w:val="24"/>
        </w:rPr>
        <w:t>,</w:t>
      </w:r>
      <w:r w:rsidRPr="0085492C">
        <w:rPr>
          <w:rFonts w:ascii="Times New Roman" w:hAnsi="Times New Roman" w:cs="Times New Roman"/>
          <w:sz w:val="24"/>
          <w:szCs w:val="24"/>
        </w:rPr>
        <w:t xml:space="preserve"> если в течение срока обращения </w:t>
      </w:r>
      <w:r w:rsidR="000E3BDF" w:rsidRPr="0085492C">
        <w:rPr>
          <w:rFonts w:ascii="Times New Roman" w:hAnsi="Times New Roman" w:cs="Times New Roman"/>
          <w:sz w:val="24"/>
          <w:szCs w:val="24"/>
        </w:rPr>
        <w:t xml:space="preserve">Биржевых </w:t>
      </w:r>
      <w:r w:rsidRPr="0085492C">
        <w:rPr>
          <w:rFonts w:ascii="Times New Roman" w:hAnsi="Times New Roman" w:cs="Times New Roman"/>
          <w:sz w:val="24"/>
          <w:szCs w:val="24"/>
        </w:rPr>
        <w:t>облигаций в отношени</w:t>
      </w:r>
      <w:r w:rsidR="0004074E" w:rsidRPr="0085492C">
        <w:rPr>
          <w:rFonts w:ascii="Times New Roman" w:hAnsi="Times New Roman" w:cs="Times New Roman"/>
          <w:sz w:val="24"/>
          <w:szCs w:val="24"/>
        </w:rPr>
        <w:t>и</w:t>
      </w:r>
      <w:r w:rsidRPr="0085492C">
        <w:rPr>
          <w:rFonts w:ascii="Times New Roman" w:hAnsi="Times New Roman" w:cs="Times New Roman"/>
          <w:sz w:val="24"/>
          <w:szCs w:val="24"/>
        </w:rPr>
        <w:t xml:space="preserve"> </w:t>
      </w:r>
      <w:r w:rsidR="0004074E" w:rsidRPr="0085492C">
        <w:rPr>
          <w:rFonts w:ascii="Times New Roman" w:hAnsi="Times New Roman" w:cs="Times New Roman"/>
          <w:sz w:val="24"/>
          <w:szCs w:val="24"/>
        </w:rPr>
        <w:t xml:space="preserve">любого </w:t>
      </w:r>
      <w:r w:rsidR="00F428EA" w:rsidRPr="0085492C">
        <w:rPr>
          <w:rFonts w:ascii="Times New Roman" w:hAnsi="Times New Roman" w:cs="Times New Roman"/>
          <w:sz w:val="24"/>
          <w:szCs w:val="24"/>
        </w:rPr>
        <w:t xml:space="preserve">Референсного </w:t>
      </w:r>
      <w:r w:rsidRPr="0085492C">
        <w:rPr>
          <w:rFonts w:ascii="Times New Roman" w:hAnsi="Times New Roman" w:cs="Times New Roman"/>
          <w:sz w:val="24"/>
          <w:szCs w:val="24"/>
        </w:rPr>
        <w:t>актива</w:t>
      </w:r>
      <w:r w:rsidR="00FD06DB" w:rsidRPr="0085492C">
        <w:rPr>
          <w:rFonts w:ascii="Times New Roman" w:hAnsi="Times New Roman" w:cs="Times New Roman"/>
          <w:sz w:val="24"/>
          <w:szCs w:val="24"/>
        </w:rPr>
        <w:t xml:space="preserve">, цена которого используется для определения величины </w:t>
      </w:r>
      <w:r w:rsidR="006C2EE1" w:rsidRPr="0085492C">
        <w:rPr>
          <w:rFonts w:ascii="Times New Roman" w:hAnsi="Times New Roman" w:cs="Times New Roman"/>
          <w:sz w:val="24"/>
          <w:szCs w:val="24"/>
        </w:rPr>
        <w:t xml:space="preserve">дополнительного </w:t>
      </w:r>
      <w:r w:rsidR="00FD06DB" w:rsidRPr="0085492C">
        <w:rPr>
          <w:rFonts w:ascii="Times New Roman" w:hAnsi="Times New Roman" w:cs="Times New Roman"/>
          <w:sz w:val="24"/>
          <w:szCs w:val="24"/>
        </w:rPr>
        <w:t>дохода</w:t>
      </w:r>
      <w:r w:rsidR="008816A3" w:rsidRPr="0085492C">
        <w:rPr>
          <w:rFonts w:ascii="Times New Roman" w:hAnsi="Times New Roman" w:cs="Times New Roman"/>
          <w:sz w:val="24"/>
          <w:szCs w:val="24"/>
        </w:rPr>
        <w:t>,</w:t>
      </w:r>
      <w:r w:rsidR="0004074E" w:rsidRPr="0085492C">
        <w:rPr>
          <w:rFonts w:ascii="Times New Roman" w:hAnsi="Times New Roman" w:cs="Times New Roman"/>
          <w:sz w:val="24"/>
          <w:szCs w:val="24"/>
        </w:rPr>
        <w:t xml:space="preserve"> и (или) Эмитента</w:t>
      </w:r>
      <w:r w:rsidRPr="0085492C">
        <w:rPr>
          <w:rFonts w:ascii="Times New Roman" w:hAnsi="Times New Roman" w:cs="Times New Roman"/>
          <w:sz w:val="24"/>
          <w:szCs w:val="24"/>
        </w:rPr>
        <w:t xml:space="preserve"> наступает </w:t>
      </w:r>
      <w:r w:rsidRPr="0085492C">
        <w:rPr>
          <w:rFonts w:ascii="Times New Roman" w:hAnsi="Times New Roman" w:cs="Times New Roman"/>
          <w:b/>
          <w:i/>
          <w:sz w:val="24"/>
          <w:szCs w:val="24"/>
        </w:rPr>
        <w:t>Особое обстоятельство</w:t>
      </w:r>
      <w:r w:rsidRPr="0085492C">
        <w:rPr>
          <w:rFonts w:ascii="Times New Roman" w:hAnsi="Times New Roman" w:cs="Times New Roman"/>
          <w:sz w:val="24"/>
          <w:szCs w:val="24"/>
        </w:rPr>
        <w:t>, то</w:t>
      </w:r>
      <w:r w:rsidR="0004074E" w:rsidRPr="0085492C">
        <w:rPr>
          <w:rFonts w:ascii="Times New Roman" w:hAnsi="Times New Roman" w:cs="Times New Roman"/>
          <w:sz w:val="24"/>
          <w:szCs w:val="24"/>
        </w:rPr>
        <w:t xml:space="preserve"> </w:t>
      </w:r>
      <w:r w:rsidR="001460AF" w:rsidRPr="0085492C">
        <w:rPr>
          <w:rFonts w:ascii="Times New Roman" w:hAnsi="Times New Roman" w:cs="Times New Roman"/>
          <w:sz w:val="24"/>
          <w:szCs w:val="24"/>
        </w:rPr>
        <w:t>дополнительный доход</w:t>
      </w:r>
      <w:r w:rsidR="001460AF" w:rsidRPr="0085492C">
        <w:rPr>
          <w:rFonts w:ascii="Times New Roman" w:hAnsi="Times New Roman"/>
          <w:sz w:val="24"/>
        </w:rPr>
        <w:t xml:space="preserve"> за</w:t>
      </w:r>
      <w:r w:rsidR="00FD06DB" w:rsidRPr="0085492C">
        <w:rPr>
          <w:rFonts w:ascii="Times New Roman" w:hAnsi="Times New Roman"/>
          <w:sz w:val="24"/>
        </w:rPr>
        <w:t xml:space="preserve"> </w:t>
      </w:r>
      <w:r w:rsidR="00FD06DB" w:rsidRPr="0085492C">
        <w:rPr>
          <w:rFonts w:ascii="Times New Roman" w:hAnsi="Times New Roman" w:cs="Times New Roman"/>
          <w:sz w:val="24"/>
          <w:szCs w:val="24"/>
        </w:rPr>
        <w:t>соответствующ</w:t>
      </w:r>
      <w:r w:rsidR="001460AF" w:rsidRPr="0085492C">
        <w:rPr>
          <w:rFonts w:ascii="Times New Roman" w:hAnsi="Times New Roman" w:cs="Times New Roman"/>
          <w:sz w:val="24"/>
          <w:szCs w:val="24"/>
        </w:rPr>
        <w:t>ий</w:t>
      </w:r>
      <w:r w:rsidR="00FD06DB" w:rsidRPr="0085492C">
        <w:rPr>
          <w:rFonts w:ascii="Times New Roman" w:hAnsi="Times New Roman" w:cs="Times New Roman"/>
          <w:sz w:val="24"/>
          <w:szCs w:val="24"/>
        </w:rPr>
        <w:t xml:space="preserve"> период</w:t>
      </w:r>
      <w:r w:rsidR="001460AF" w:rsidRPr="0085492C">
        <w:rPr>
          <w:rFonts w:ascii="Times New Roman" w:hAnsi="Times New Roman" w:cs="Times New Roman"/>
          <w:sz w:val="24"/>
          <w:szCs w:val="24"/>
        </w:rPr>
        <w:t xml:space="preserve"> не выплачивается</w:t>
      </w:r>
      <w:r w:rsidR="003F64A1" w:rsidRPr="0085492C">
        <w:rPr>
          <w:rFonts w:ascii="Times New Roman" w:hAnsi="Times New Roman" w:cs="Times New Roman"/>
          <w:color w:val="000000"/>
          <w:sz w:val="24"/>
          <w:szCs w:val="24"/>
        </w:rPr>
        <w:t>.</w:t>
      </w:r>
      <w:r w:rsidR="003A421B" w:rsidRPr="0085492C">
        <w:rPr>
          <w:rFonts w:ascii="Times New Roman" w:hAnsi="Times New Roman" w:cs="Times New Roman"/>
          <w:color w:val="000000"/>
          <w:sz w:val="24"/>
          <w:szCs w:val="24"/>
        </w:rPr>
        <w:t xml:space="preserve"> После наступления </w:t>
      </w:r>
      <w:r w:rsidR="003A421B" w:rsidRPr="0085492C">
        <w:rPr>
          <w:rFonts w:ascii="Times New Roman" w:hAnsi="Times New Roman" w:cs="Times New Roman"/>
          <w:b/>
          <w:i/>
          <w:color w:val="000000"/>
          <w:sz w:val="24"/>
          <w:szCs w:val="24"/>
        </w:rPr>
        <w:t xml:space="preserve">Особого обстоятельства </w:t>
      </w:r>
      <w:r w:rsidR="003A421B" w:rsidRPr="0085492C">
        <w:rPr>
          <w:rFonts w:ascii="Times New Roman" w:hAnsi="Times New Roman" w:cs="Times New Roman"/>
          <w:color w:val="000000"/>
          <w:sz w:val="24"/>
          <w:szCs w:val="24"/>
        </w:rPr>
        <w:t xml:space="preserve">дополнительный доход </w:t>
      </w:r>
      <w:r w:rsidR="008816A3" w:rsidRPr="0085492C">
        <w:rPr>
          <w:rFonts w:ascii="Times New Roman" w:hAnsi="Times New Roman" w:cs="Times New Roman"/>
          <w:color w:val="000000"/>
          <w:sz w:val="24"/>
          <w:szCs w:val="24"/>
        </w:rPr>
        <w:t xml:space="preserve">не начисляется и </w:t>
      </w:r>
      <w:r w:rsidR="003A421B" w:rsidRPr="0085492C">
        <w:rPr>
          <w:rFonts w:ascii="Times New Roman" w:hAnsi="Times New Roman" w:cs="Times New Roman"/>
          <w:color w:val="000000"/>
          <w:sz w:val="24"/>
          <w:szCs w:val="24"/>
        </w:rPr>
        <w:t>не выплачивается.</w:t>
      </w:r>
    </w:p>
    <w:p w14:paraId="2D9EF0E9" w14:textId="4894BA9C" w:rsidR="001A28D1" w:rsidRPr="0085492C" w:rsidRDefault="0046665C" w:rsidP="00482E4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b/>
          <w:i/>
          <w:sz w:val="24"/>
          <w:szCs w:val="24"/>
        </w:rPr>
        <w:t>Особое обстоятельство</w:t>
      </w:r>
      <w:r w:rsidRPr="0085492C">
        <w:rPr>
          <w:rFonts w:ascii="Times New Roman" w:hAnsi="Times New Roman" w:cs="Times New Roman"/>
          <w:sz w:val="24"/>
          <w:szCs w:val="24"/>
        </w:rPr>
        <w:t xml:space="preserve"> означает </w:t>
      </w:r>
      <w:r w:rsidR="00482E46" w:rsidRPr="0085492C">
        <w:rPr>
          <w:rFonts w:ascii="Times New Roman" w:hAnsi="Times New Roman" w:cs="Times New Roman"/>
          <w:sz w:val="24"/>
          <w:szCs w:val="24"/>
        </w:rPr>
        <w:t>Изменение законодательства, Невозможность хеджирования и Увеличение расходов на хеджирование</w:t>
      </w:r>
      <w:r w:rsidR="00D62CDE" w:rsidRPr="0085492C">
        <w:rPr>
          <w:rFonts w:ascii="Times New Roman" w:hAnsi="Times New Roman" w:cs="Times New Roman"/>
          <w:sz w:val="24"/>
          <w:szCs w:val="24"/>
        </w:rPr>
        <w:t>.</w:t>
      </w:r>
    </w:p>
    <w:p w14:paraId="4DB48D39" w14:textId="46DC9C88" w:rsidR="00C94047" w:rsidRPr="0085492C" w:rsidRDefault="00482E46" w:rsidP="00482E4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bCs/>
          <w:iCs/>
          <w:sz w:val="24"/>
          <w:szCs w:val="24"/>
        </w:rPr>
        <w:t xml:space="preserve">В случае, если Референсным активом (активами) являются долевые ценные бумаги (обыкновенные акции, привилегированные акции), то </w:t>
      </w:r>
      <w:r w:rsidRPr="0085492C">
        <w:rPr>
          <w:rFonts w:ascii="Times New Roman" w:hAnsi="Times New Roman"/>
          <w:b/>
          <w:bCs/>
          <w:i/>
          <w:iCs/>
          <w:sz w:val="24"/>
          <w:szCs w:val="24"/>
        </w:rPr>
        <w:t>Особым обстоятельством</w:t>
      </w:r>
      <w:r w:rsidRPr="0085492C">
        <w:rPr>
          <w:rFonts w:ascii="Times New Roman" w:hAnsi="Times New Roman"/>
          <w:bCs/>
          <w:iCs/>
          <w:sz w:val="24"/>
          <w:szCs w:val="24"/>
        </w:rPr>
        <w:t xml:space="preserve"> дополнительно являются также </w:t>
      </w:r>
      <w:r w:rsidR="00EF16B8" w:rsidRPr="0085492C">
        <w:rPr>
          <w:rFonts w:ascii="Times New Roman" w:hAnsi="Times New Roman" w:cs="Times New Roman"/>
          <w:sz w:val="24"/>
          <w:szCs w:val="24"/>
        </w:rPr>
        <w:t>Реорганизаци</w:t>
      </w:r>
      <w:r w:rsidRPr="0085492C">
        <w:rPr>
          <w:rFonts w:ascii="Times New Roman" w:hAnsi="Times New Roman" w:cs="Times New Roman"/>
          <w:sz w:val="24"/>
          <w:szCs w:val="24"/>
        </w:rPr>
        <w:t>я</w:t>
      </w:r>
      <w:r w:rsidR="0046665C" w:rsidRPr="0085492C">
        <w:rPr>
          <w:rFonts w:ascii="Times New Roman" w:hAnsi="Times New Roman" w:cs="Times New Roman"/>
          <w:sz w:val="24"/>
          <w:szCs w:val="24"/>
        </w:rPr>
        <w:t>, Приобретение по публичной оферте, Национализаци</w:t>
      </w:r>
      <w:r w:rsidRPr="0085492C">
        <w:rPr>
          <w:rFonts w:ascii="Times New Roman" w:hAnsi="Times New Roman" w:cs="Times New Roman"/>
          <w:sz w:val="24"/>
          <w:szCs w:val="24"/>
        </w:rPr>
        <w:t>я</w:t>
      </w:r>
      <w:r w:rsidR="0046665C" w:rsidRPr="0085492C">
        <w:rPr>
          <w:rFonts w:ascii="Times New Roman" w:hAnsi="Times New Roman" w:cs="Times New Roman"/>
          <w:sz w:val="24"/>
          <w:szCs w:val="24"/>
        </w:rPr>
        <w:t>, Делистинг</w:t>
      </w:r>
      <w:r w:rsidR="00F53083" w:rsidRPr="0085492C">
        <w:rPr>
          <w:rFonts w:ascii="Times New Roman" w:hAnsi="Times New Roman" w:cs="Times New Roman"/>
          <w:sz w:val="24"/>
          <w:szCs w:val="24"/>
        </w:rPr>
        <w:t xml:space="preserve">, </w:t>
      </w:r>
      <w:r w:rsidR="00EF16B8" w:rsidRPr="0085492C">
        <w:rPr>
          <w:rFonts w:ascii="Times New Roman" w:hAnsi="Times New Roman" w:cs="Times New Roman"/>
          <w:sz w:val="24"/>
          <w:szCs w:val="24"/>
        </w:rPr>
        <w:t>Корпоративное событие,</w:t>
      </w:r>
      <w:r w:rsidR="0004074E" w:rsidRPr="0085492C">
        <w:rPr>
          <w:rFonts w:ascii="Times New Roman" w:hAnsi="Times New Roman" w:cs="Times New Roman"/>
          <w:sz w:val="24"/>
          <w:szCs w:val="24"/>
        </w:rPr>
        <w:t xml:space="preserve"> наступление которого </w:t>
      </w:r>
      <w:r w:rsidR="0046665C" w:rsidRPr="0085492C">
        <w:rPr>
          <w:rFonts w:ascii="Times New Roman" w:hAnsi="Times New Roman" w:cs="Times New Roman"/>
          <w:sz w:val="24"/>
          <w:szCs w:val="24"/>
        </w:rPr>
        <w:t>препятству</w:t>
      </w:r>
      <w:r w:rsidR="00CB26E6" w:rsidRPr="0085492C">
        <w:rPr>
          <w:rFonts w:ascii="Times New Roman" w:hAnsi="Times New Roman" w:cs="Times New Roman"/>
          <w:sz w:val="24"/>
          <w:szCs w:val="24"/>
        </w:rPr>
        <w:t>ет или может препятствовать</w:t>
      </w:r>
      <w:r w:rsidR="0046665C" w:rsidRPr="0085492C">
        <w:rPr>
          <w:rFonts w:ascii="Times New Roman" w:hAnsi="Times New Roman" w:cs="Times New Roman"/>
          <w:sz w:val="24"/>
          <w:szCs w:val="24"/>
        </w:rPr>
        <w:t xml:space="preserve"> </w:t>
      </w:r>
      <w:r w:rsidR="00A302E1" w:rsidRPr="0085492C">
        <w:rPr>
          <w:rFonts w:ascii="Times New Roman" w:hAnsi="Times New Roman" w:cs="Times New Roman"/>
          <w:sz w:val="24"/>
          <w:szCs w:val="24"/>
        </w:rPr>
        <w:t>определению</w:t>
      </w:r>
      <w:r w:rsidR="00CB26E6" w:rsidRPr="0085492C">
        <w:rPr>
          <w:rFonts w:ascii="Times New Roman" w:hAnsi="Times New Roman" w:cs="Times New Roman"/>
          <w:sz w:val="24"/>
          <w:szCs w:val="24"/>
        </w:rPr>
        <w:t xml:space="preserve"> величины</w:t>
      </w:r>
      <w:r w:rsidR="00A302E1" w:rsidRPr="0085492C">
        <w:rPr>
          <w:rFonts w:ascii="Times New Roman" w:hAnsi="Times New Roman" w:cs="Times New Roman"/>
          <w:sz w:val="24"/>
          <w:szCs w:val="24"/>
        </w:rPr>
        <w:t xml:space="preserve"> </w:t>
      </w:r>
      <w:r w:rsidR="00C10A74" w:rsidRPr="0085492C">
        <w:rPr>
          <w:rFonts w:ascii="Times New Roman" w:hAnsi="Times New Roman" w:cs="Times New Roman"/>
          <w:sz w:val="24"/>
          <w:szCs w:val="24"/>
        </w:rPr>
        <w:t>д</w:t>
      </w:r>
      <w:r w:rsidR="00A302E1" w:rsidRPr="0085492C">
        <w:rPr>
          <w:rFonts w:ascii="Times New Roman" w:hAnsi="Times New Roman" w:cs="Times New Roman"/>
          <w:sz w:val="24"/>
          <w:szCs w:val="24"/>
        </w:rPr>
        <w:t>ополнительного дохода</w:t>
      </w:r>
      <w:r w:rsidR="0046665C" w:rsidRPr="0085492C">
        <w:rPr>
          <w:rFonts w:ascii="Times New Roman" w:hAnsi="Times New Roman" w:cs="Times New Roman"/>
          <w:sz w:val="24"/>
          <w:szCs w:val="24"/>
        </w:rPr>
        <w:t>.</w:t>
      </w:r>
      <w:r w:rsidR="00EF16B8" w:rsidRPr="0085492C">
        <w:rPr>
          <w:rFonts w:ascii="Times New Roman" w:hAnsi="Times New Roman" w:cs="Times New Roman"/>
          <w:sz w:val="24"/>
          <w:szCs w:val="24"/>
        </w:rPr>
        <w:t xml:space="preserve"> </w:t>
      </w:r>
    </w:p>
    <w:p w14:paraId="19425A24" w14:textId="0CC7DF3F" w:rsidR="006D42B6" w:rsidRPr="0085492C" w:rsidRDefault="00EF16B8" w:rsidP="00482E4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Наступление </w:t>
      </w:r>
      <w:r w:rsidRPr="0085492C">
        <w:rPr>
          <w:rFonts w:ascii="Times New Roman" w:hAnsi="Times New Roman" w:cs="Times New Roman"/>
          <w:b/>
          <w:i/>
          <w:sz w:val="24"/>
          <w:szCs w:val="24"/>
        </w:rPr>
        <w:t>Особого обстоятельства</w:t>
      </w:r>
      <w:r w:rsidRPr="0085492C">
        <w:rPr>
          <w:rFonts w:ascii="Times New Roman" w:hAnsi="Times New Roman" w:cs="Times New Roman"/>
          <w:sz w:val="24"/>
          <w:szCs w:val="24"/>
        </w:rPr>
        <w:t xml:space="preserve"> определяется Расчетным агентом</w:t>
      </w:r>
      <w:r w:rsidR="00CD6F98" w:rsidRPr="0085492C">
        <w:rPr>
          <w:rFonts w:ascii="Times New Roman" w:hAnsi="Times New Roman" w:cs="Times New Roman"/>
          <w:sz w:val="24"/>
          <w:szCs w:val="24"/>
        </w:rPr>
        <w:t xml:space="preserve"> на основании публичной информации и/или разумных и коммерчески обоснованных предположений Расчетного агента в отношении состояния рынка</w:t>
      </w:r>
      <w:r w:rsidR="001460AF" w:rsidRPr="0085492C">
        <w:rPr>
          <w:rFonts w:ascii="Times New Roman" w:hAnsi="Times New Roman" w:cs="Times New Roman"/>
          <w:sz w:val="24"/>
          <w:szCs w:val="24"/>
        </w:rPr>
        <w:t>, Референсных активов и Эмитента</w:t>
      </w:r>
      <w:r w:rsidRPr="0085492C">
        <w:rPr>
          <w:rFonts w:ascii="Times New Roman" w:hAnsi="Times New Roman" w:cs="Times New Roman"/>
          <w:sz w:val="24"/>
          <w:szCs w:val="24"/>
        </w:rPr>
        <w:t>.</w:t>
      </w:r>
      <w:r w:rsidR="00685B5E" w:rsidRPr="0085492C">
        <w:rPr>
          <w:rFonts w:ascii="Times New Roman" w:hAnsi="Times New Roman" w:cs="Times New Roman"/>
          <w:sz w:val="24"/>
          <w:szCs w:val="24"/>
        </w:rPr>
        <w:t xml:space="preserve"> Датой наступления </w:t>
      </w:r>
      <w:r w:rsidR="00685B5E" w:rsidRPr="0085492C">
        <w:rPr>
          <w:rFonts w:ascii="Times New Roman" w:hAnsi="Times New Roman" w:cs="Times New Roman"/>
          <w:b/>
          <w:i/>
          <w:sz w:val="24"/>
          <w:szCs w:val="24"/>
        </w:rPr>
        <w:t>Особого обстоятельства</w:t>
      </w:r>
      <w:r w:rsidR="00685B5E" w:rsidRPr="0085492C">
        <w:rPr>
          <w:rFonts w:ascii="Times New Roman" w:hAnsi="Times New Roman" w:cs="Times New Roman"/>
          <w:sz w:val="24"/>
          <w:szCs w:val="24"/>
        </w:rPr>
        <w:t xml:space="preserve"> является дата получения Эмитентом от Расчетного агента уведомления о наступлении </w:t>
      </w:r>
      <w:r w:rsidR="00685B5E" w:rsidRPr="0085492C">
        <w:rPr>
          <w:rFonts w:ascii="Times New Roman" w:hAnsi="Times New Roman" w:cs="Times New Roman"/>
          <w:b/>
          <w:i/>
          <w:sz w:val="24"/>
          <w:szCs w:val="24"/>
        </w:rPr>
        <w:t>Особого обстоятельства</w:t>
      </w:r>
      <w:r w:rsidR="00685B5E" w:rsidRPr="0085492C">
        <w:rPr>
          <w:rFonts w:ascii="Times New Roman" w:hAnsi="Times New Roman" w:cs="Times New Roman"/>
          <w:sz w:val="24"/>
          <w:szCs w:val="24"/>
        </w:rPr>
        <w:t>.</w:t>
      </w:r>
    </w:p>
    <w:p w14:paraId="68490E1F" w14:textId="6ACC2EEE" w:rsidR="00482E46" w:rsidRPr="0085492C"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lastRenderedPageBreak/>
        <w:t>Изменение законодательства</w:t>
      </w:r>
      <w:r w:rsidR="00570BB5" w:rsidRPr="0085492C">
        <w:rPr>
          <w:rFonts w:ascii="Times New Roman" w:hAnsi="Times New Roman" w:cs="Times New Roman"/>
          <w:sz w:val="24"/>
          <w:szCs w:val="24"/>
        </w:rPr>
        <w:t xml:space="preserve"> – </w:t>
      </w:r>
      <w:r w:rsidRPr="0085492C">
        <w:rPr>
          <w:rFonts w:ascii="Times New Roman" w:hAnsi="Times New Roman" w:cs="Times New Roman"/>
          <w:sz w:val="24"/>
          <w:szCs w:val="24"/>
        </w:rPr>
        <w:t>(аа) принятие нормативного правового акта Российской Федерации, в том числе нормативного акта Банка России, включая внесение изменений и/или дополнений в действующие нормативные правовые акты Российской Федерации; (бб) провозглашение решения Конституционного Суда Российской Федерации; (вв) письменное разъяснение по вопросу применения нормативного правового акта Российской Федерации, в том числе нормативного акта Банка России, данного стороне либо неопределенному кругу лиц уполномоченным органом государственной власти (уполномоченным должностным лицом этого органа), в том числе Банком России, в пределах его компетенции; (гг) принятие Верховным Судом Российской Федерации и/или Верховным Судом Российской Федерации судебного акта или разъяснения по вопросам судебной практики, на основании которого приобретение, владение или распоряжение Референсным активом является неправомерным для Эмитента либо увеличивает расходы Эмитента (в том числе в связи с увеличением налогового бремени);</w:t>
      </w:r>
    </w:p>
    <w:p w14:paraId="55AFA1EA" w14:textId="77777777" w:rsidR="00482E46" w:rsidRPr="0085492C"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Невозможность хеджирования</w:t>
      </w:r>
      <w:r w:rsidRPr="0085492C">
        <w:rPr>
          <w:rFonts w:ascii="Times New Roman" w:hAnsi="Times New Roman" w:cs="Times New Roman"/>
          <w:sz w:val="24"/>
          <w:szCs w:val="24"/>
        </w:rPr>
        <w:t xml:space="preserve"> – ситуация, когда Эмитент не может, добросовестно предприняв все разумные усилия заключить, изменить или расторгнуть сделку по хеджированию риска изменения цены Референсного актива;</w:t>
      </w:r>
    </w:p>
    <w:p w14:paraId="4DE36200" w14:textId="77777777" w:rsidR="00482E46" w:rsidRPr="0085492C"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Увеличение расходов на хеджирование</w:t>
      </w:r>
      <w:r w:rsidRPr="0085492C">
        <w:rPr>
          <w:rFonts w:ascii="Times New Roman" w:hAnsi="Times New Roman" w:cs="Times New Roman"/>
          <w:sz w:val="24"/>
          <w:szCs w:val="24"/>
        </w:rPr>
        <w:t xml:space="preserve"> – означает увеличение (по сравнению с обстоятельствами, существовавшими на дату размещения Биржевых облигаций) затрат Эмитента по уплате налогов, сборов, расходов или вознаграждения (кроме комиссии брокера) при: заключении, изменении или расторжении сделки по хеджированию риска изменения цены Референсного актива; при этом увеличение затрат, вызванное ухудшением платежеспособности Эмитента, не является Увеличением расходов на хеджирование;</w:t>
      </w:r>
    </w:p>
    <w:p w14:paraId="27338B98" w14:textId="77777777" w:rsidR="00074DD8" w:rsidRPr="0085492C" w:rsidRDefault="00EF16B8"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 xml:space="preserve">Реорганизация </w:t>
      </w:r>
      <w:r w:rsidR="0046665C" w:rsidRPr="0085492C">
        <w:rPr>
          <w:rFonts w:ascii="Times New Roman" w:hAnsi="Times New Roman" w:cs="Times New Roman"/>
          <w:sz w:val="24"/>
          <w:szCs w:val="24"/>
        </w:rPr>
        <w:t>означает применительно к</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 xml:space="preserve">Референсному </w:t>
      </w:r>
      <w:r w:rsidR="00F53083" w:rsidRPr="0085492C">
        <w:rPr>
          <w:rFonts w:ascii="Times New Roman" w:hAnsi="Times New Roman" w:cs="Times New Roman"/>
          <w:sz w:val="24"/>
          <w:szCs w:val="24"/>
        </w:rPr>
        <w:t>активу</w:t>
      </w:r>
      <w:r w:rsidR="0046665C" w:rsidRPr="0085492C">
        <w:rPr>
          <w:rFonts w:ascii="Times New Roman" w:hAnsi="Times New Roman" w:cs="Times New Roman"/>
          <w:sz w:val="24"/>
          <w:szCs w:val="24"/>
        </w:rPr>
        <w:t xml:space="preserve">: (А) конвертацию или обмен </w:t>
      </w:r>
      <w:r w:rsidR="00F428EA" w:rsidRPr="0085492C">
        <w:rPr>
          <w:rFonts w:ascii="Times New Roman" w:hAnsi="Times New Roman" w:cs="Times New Roman"/>
          <w:sz w:val="24"/>
          <w:szCs w:val="24"/>
        </w:rPr>
        <w:t xml:space="preserve">Референсного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в результате которого происходит передача или возникает обязанность передать все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 xml:space="preserve">кции, находящиеся в обращении, третьему лицу или лицам; (Б) присоединение </w:t>
      </w:r>
      <w:r w:rsidR="00B30E1B" w:rsidRPr="0085492C">
        <w:rPr>
          <w:rFonts w:ascii="Times New Roman" w:hAnsi="Times New Roman" w:cs="Times New Roman"/>
          <w:sz w:val="24"/>
          <w:szCs w:val="24"/>
        </w:rPr>
        <w:t>э</w:t>
      </w:r>
      <w:r w:rsidR="0046665C"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 xml:space="preserve">Референсного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к другому юридическому лицу или слияние </w:t>
      </w:r>
      <w:r w:rsidR="00B30E1B" w:rsidRPr="0085492C">
        <w:rPr>
          <w:rFonts w:ascii="Times New Roman" w:hAnsi="Times New Roman" w:cs="Times New Roman"/>
          <w:sz w:val="24"/>
          <w:szCs w:val="24"/>
        </w:rPr>
        <w:t>э</w:t>
      </w:r>
      <w:r w:rsidR="0046665C"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 xml:space="preserve">Референсного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с одним или более юридическими лицами</w:t>
      </w:r>
      <w:r w:rsidR="00074DD8" w:rsidRPr="0085492C">
        <w:rPr>
          <w:rFonts w:ascii="Times New Roman" w:hAnsi="Times New Roman" w:cs="Times New Roman"/>
          <w:sz w:val="24"/>
          <w:szCs w:val="24"/>
        </w:rPr>
        <w:t>, преобразование эмитента Референсного ак</w:t>
      </w:r>
      <w:r w:rsidR="0011701C" w:rsidRPr="0085492C">
        <w:rPr>
          <w:rFonts w:ascii="Times New Roman" w:hAnsi="Times New Roman" w:cs="Times New Roman"/>
          <w:sz w:val="24"/>
          <w:szCs w:val="24"/>
        </w:rPr>
        <w:t>т</w:t>
      </w:r>
      <w:r w:rsidR="00074DD8" w:rsidRPr="0085492C">
        <w:rPr>
          <w:rFonts w:ascii="Times New Roman" w:hAnsi="Times New Roman" w:cs="Times New Roman"/>
          <w:sz w:val="24"/>
          <w:szCs w:val="24"/>
        </w:rPr>
        <w:t>ива</w:t>
      </w:r>
      <w:r w:rsidR="0046665C" w:rsidRPr="0085492C">
        <w:rPr>
          <w:rFonts w:ascii="Times New Roman" w:hAnsi="Times New Roman" w:cs="Times New Roman"/>
          <w:sz w:val="24"/>
          <w:szCs w:val="24"/>
        </w:rPr>
        <w:t xml:space="preserve">; (В) требование о выкупе, добровольное или обязательное предложение, уведомление о праве требовать выкупа, иное предложение или действие лица, направленное на покупку или приобретение иным образом 100 процентов находящихся в обращении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 xml:space="preserve">кций </w:t>
      </w:r>
      <w:r w:rsidR="00B30E1B" w:rsidRPr="0085492C">
        <w:rPr>
          <w:rFonts w:ascii="Times New Roman" w:hAnsi="Times New Roman" w:cs="Times New Roman"/>
          <w:sz w:val="24"/>
          <w:szCs w:val="24"/>
        </w:rPr>
        <w:t>э</w:t>
      </w:r>
      <w:r w:rsidR="0046665C"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Референсного</w:t>
      </w:r>
      <w:r w:rsidR="00F428EA" w:rsidRPr="0085492C" w:rsidDel="00F428EA">
        <w:rPr>
          <w:rFonts w:ascii="Times New Roman" w:hAnsi="Times New Roman" w:cs="Times New Roman"/>
          <w:sz w:val="24"/>
          <w:szCs w:val="24"/>
        </w:rPr>
        <w:t xml:space="preserve">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в результате которого происходит передача или возникает обязанность передать такому лицу все указанные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 xml:space="preserve">кции (кроме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кций, принадлежащих такому лицу напрямую или контр</w:t>
      </w:r>
      <w:r w:rsidR="00A302E1" w:rsidRPr="0085492C">
        <w:rPr>
          <w:rFonts w:ascii="Times New Roman" w:hAnsi="Times New Roman" w:cs="Times New Roman"/>
          <w:sz w:val="24"/>
          <w:szCs w:val="24"/>
        </w:rPr>
        <w:t>олируемых им через третьих лиц);</w:t>
      </w:r>
      <w:r w:rsidR="00074DD8" w:rsidRPr="0085492C">
        <w:rPr>
          <w:rFonts w:ascii="Times New Roman" w:hAnsi="Times New Roman" w:cs="Times New Roman"/>
          <w:sz w:val="24"/>
          <w:szCs w:val="24"/>
        </w:rPr>
        <w:t xml:space="preserve"> (Г) увеличение или уменьшение акционерного капитала эмитента Референсного актива</w:t>
      </w:r>
      <w:r w:rsidR="00145A71" w:rsidRPr="0085492C">
        <w:rPr>
          <w:rFonts w:ascii="Times New Roman" w:hAnsi="Times New Roman" w:cs="Times New Roman"/>
          <w:sz w:val="24"/>
          <w:szCs w:val="24"/>
        </w:rPr>
        <w:t>, в том числе</w:t>
      </w:r>
      <w:r w:rsidR="00074DD8" w:rsidRPr="0085492C">
        <w:rPr>
          <w:rFonts w:ascii="Times New Roman" w:hAnsi="Times New Roman" w:cs="Times New Roman"/>
          <w:sz w:val="24"/>
          <w:szCs w:val="24"/>
        </w:rPr>
        <w:t xml:space="preserve"> путем дробления</w:t>
      </w:r>
      <w:r w:rsidR="00145A71" w:rsidRPr="0085492C">
        <w:rPr>
          <w:rFonts w:ascii="Times New Roman" w:hAnsi="Times New Roman" w:cs="Times New Roman"/>
          <w:sz w:val="24"/>
          <w:szCs w:val="24"/>
        </w:rPr>
        <w:t xml:space="preserve"> или</w:t>
      </w:r>
      <w:r w:rsidR="00074DD8" w:rsidRPr="0085492C">
        <w:rPr>
          <w:rFonts w:ascii="Times New Roman" w:hAnsi="Times New Roman" w:cs="Times New Roman"/>
          <w:sz w:val="24"/>
          <w:szCs w:val="24"/>
        </w:rPr>
        <w:t xml:space="preserve"> консолидации </w:t>
      </w:r>
      <w:r w:rsidR="00145A71" w:rsidRPr="0085492C">
        <w:rPr>
          <w:rFonts w:ascii="Times New Roman" w:hAnsi="Times New Roman" w:cs="Times New Roman"/>
          <w:sz w:val="24"/>
          <w:szCs w:val="24"/>
        </w:rPr>
        <w:t>акций</w:t>
      </w:r>
      <w:r w:rsidR="00685B5E" w:rsidRPr="0085492C">
        <w:rPr>
          <w:rFonts w:ascii="Times New Roman" w:hAnsi="Times New Roman" w:cs="Times New Roman"/>
          <w:sz w:val="24"/>
          <w:szCs w:val="24"/>
        </w:rPr>
        <w:t>; (Д) изменение</w:t>
      </w:r>
      <w:r w:rsidR="00963C34" w:rsidRPr="0085492C">
        <w:rPr>
          <w:rFonts w:ascii="Times New Roman" w:hAnsi="Times New Roman" w:cs="Times New Roman"/>
          <w:sz w:val="24"/>
          <w:szCs w:val="24"/>
        </w:rPr>
        <w:t xml:space="preserve"> основных</w:t>
      </w:r>
      <w:r w:rsidR="00685B5E" w:rsidRPr="0085492C">
        <w:rPr>
          <w:rFonts w:ascii="Times New Roman" w:hAnsi="Times New Roman" w:cs="Times New Roman"/>
          <w:sz w:val="24"/>
          <w:szCs w:val="24"/>
        </w:rPr>
        <w:t xml:space="preserve"> видов  деятельности эмитента Референсного актива, организационно-правовой формы, структуры управления эмитента Референсного актива; (Е) введение ограничений в отношении обращения финансовых инструментов эмитента Референсного актива</w:t>
      </w:r>
      <w:r w:rsidR="00145A71" w:rsidRPr="0085492C">
        <w:rPr>
          <w:rFonts w:ascii="Times New Roman" w:hAnsi="Times New Roman" w:cs="Times New Roman"/>
          <w:sz w:val="24"/>
          <w:szCs w:val="24"/>
        </w:rPr>
        <w:t>.</w:t>
      </w:r>
    </w:p>
    <w:p w14:paraId="7F7F07C7" w14:textId="25E5A495" w:rsidR="0046665C" w:rsidRPr="0085492C" w:rsidRDefault="0046665C" w:rsidP="002A09D3">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Приобретение по публичной оферте</w:t>
      </w:r>
      <w:r w:rsidRPr="0085492C">
        <w:t xml:space="preserve"> </w:t>
      </w:r>
      <w:r w:rsidR="005D63D6" w:rsidRPr="0085492C">
        <w:t>–</w:t>
      </w:r>
      <w:r w:rsidR="00F53083" w:rsidRPr="0085492C">
        <w:t xml:space="preserve"> </w:t>
      </w:r>
      <w:r w:rsidR="005D63D6" w:rsidRPr="0085492C">
        <w:rPr>
          <w:rFonts w:ascii="Times New Roman" w:hAnsi="Times New Roman" w:cs="Times New Roman"/>
          <w:sz w:val="24"/>
          <w:szCs w:val="24"/>
        </w:rPr>
        <w:t xml:space="preserve">означает </w:t>
      </w:r>
      <w:r w:rsidRPr="0085492C">
        <w:rPr>
          <w:rFonts w:ascii="Times New Roman" w:hAnsi="Times New Roman" w:cs="Times New Roman"/>
          <w:sz w:val="24"/>
          <w:szCs w:val="24"/>
        </w:rPr>
        <w:t>требование о выкупе, добровольное или обязательное предложение, уведомление о праве требовать выкупа, иное предложение или действие лица, в результате которого это лицо покупает, иным образом приобретает или получает право на приобретение путем конвертации или иным способом более 10 процентов, но менее 100 процентов</w:t>
      </w:r>
      <w:r w:rsidR="00A31958" w:rsidRPr="0085492C">
        <w:rPr>
          <w:rFonts w:ascii="Times New Roman" w:hAnsi="Times New Roman" w:cs="Times New Roman"/>
          <w:sz w:val="24"/>
          <w:szCs w:val="24"/>
        </w:rPr>
        <w:t>,</w:t>
      </w:r>
      <w:r w:rsidRPr="0085492C">
        <w:rPr>
          <w:rFonts w:ascii="Times New Roman" w:hAnsi="Times New Roman" w:cs="Times New Roman"/>
          <w:sz w:val="24"/>
          <w:szCs w:val="24"/>
        </w:rPr>
        <w:t xml:space="preserve"> находящихся в обращении голосующих акций </w:t>
      </w:r>
      <w:r w:rsidR="00B30E1B" w:rsidRPr="0085492C">
        <w:rPr>
          <w:rFonts w:ascii="Times New Roman" w:hAnsi="Times New Roman" w:cs="Times New Roman"/>
          <w:sz w:val="24"/>
          <w:szCs w:val="24"/>
        </w:rPr>
        <w:t>э</w:t>
      </w:r>
      <w:r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Референсного</w:t>
      </w:r>
      <w:r w:rsidR="00F53083" w:rsidRPr="0085492C">
        <w:rPr>
          <w:rFonts w:ascii="Times New Roman" w:hAnsi="Times New Roman" w:cs="Times New Roman"/>
          <w:sz w:val="24"/>
          <w:szCs w:val="24"/>
        </w:rPr>
        <w:t xml:space="preserve"> актива</w:t>
      </w:r>
      <w:r w:rsidR="00A302E1" w:rsidRPr="0085492C">
        <w:t>;</w:t>
      </w:r>
    </w:p>
    <w:p w14:paraId="475A5B06" w14:textId="77777777" w:rsidR="003B0940" w:rsidRPr="0085492C" w:rsidRDefault="003B0940" w:rsidP="002A09D3">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Национализация</w:t>
      </w:r>
      <w:r w:rsidRPr="0085492C">
        <w:t xml:space="preserve"> – </w:t>
      </w:r>
      <w:r w:rsidRPr="0085492C">
        <w:rPr>
          <w:rFonts w:ascii="Times New Roman" w:hAnsi="Times New Roman" w:cs="Times New Roman"/>
          <w:sz w:val="24"/>
          <w:szCs w:val="24"/>
        </w:rPr>
        <w:t xml:space="preserve">ситуация, когда все </w:t>
      </w:r>
      <w:r w:rsidR="00F428EA" w:rsidRPr="0085492C">
        <w:rPr>
          <w:rFonts w:ascii="Times New Roman" w:hAnsi="Times New Roman" w:cs="Times New Roman"/>
          <w:sz w:val="24"/>
          <w:szCs w:val="24"/>
        </w:rPr>
        <w:t xml:space="preserve">Референсные </w:t>
      </w:r>
      <w:r w:rsidRPr="0085492C">
        <w:rPr>
          <w:rFonts w:ascii="Times New Roman" w:hAnsi="Times New Roman" w:cs="Times New Roman"/>
          <w:sz w:val="24"/>
          <w:szCs w:val="24"/>
        </w:rPr>
        <w:t xml:space="preserve">активы </w:t>
      </w:r>
      <w:r w:rsidR="00CB26E6" w:rsidRPr="0085492C">
        <w:rPr>
          <w:rFonts w:ascii="Times New Roman" w:hAnsi="Times New Roman" w:cs="Times New Roman"/>
          <w:sz w:val="24"/>
          <w:szCs w:val="24"/>
        </w:rPr>
        <w:t>и (</w:t>
      </w:r>
      <w:r w:rsidRPr="0085492C">
        <w:rPr>
          <w:rFonts w:ascii="Times New Roman" w:hAnsi="Times New Roman" w:cs="Times New Roman"/>
          <w:sz w:val="24"/>
          <w:szCs w:val="24"/>
        </w:rPr>
        <w:t>или</w:t>
      </w:r>
      <w:r w:rsidR="00CB26E6" w:rsidRPr="0085492C">
        <w:rPr>
          <w:rFonts w:ascii="Times New Roman" w:hAnsi="Times New Roman" w:cs="Times New Roman"/>
          <w:sz w:val="24"/>
          <w:szCs w:val="24"/>
        </w:rPr>
        <w:t>)</w:t>
      </w:r>
      <w:r w:rsidRPr="0085492C">
        <w:rPr>
          <w:rFonts w:ascii="Times New Roman" w:hAnsi="Times New Roman" w:cs="Times New Roman"/>
          <w:sz w:val="24"/>
          <w:szCs w:val="24"/>
        </w:rPr>
        <w:t xml:space="preserve"> имуществ</w:t>
      </w:r>
      <w:r w:rsidR="00CB26E6" w:rsidRPr="0085492C">
        <w:rPr>
          <w:rFonts w:ascii="Times New Roman" w:hAnsi="Times New Roman" w:cs="Times New Roman"/>
          <w:sz w:val="24"/>
          <w:szCs w:val="24"/>
        </w:rPr>
        <w:t>о</w:t>
      </w:r>
      <w:r w:rsidRPr="0085492C">
        <w:rPr>
          <w:rFonts w:ascii="Times New Roman" w:hAnsi="Times New Roman" w:cs="Times New Roman"/>
          <w:sz w:val="24"/>
          <w:szCs w:val="24"/>
        </w:rPr>
        <w:t xml:space="preserve"> </w:t>
      </w:r>
      <w:r w:rsidR="00CB26E6" w:rsidRPr="0085492C">
        <w:rPr>
          <w:rFonts w:ascii="Times New Roman" w:hAnsi="Times New Roman" w:cs="Times New Roman"/>
          <w:sz w:val="24"/>
          <w:szCs w:val="24"/>
        </w:rPr>
        <w:t>э</w:t>
      </w:r>
      <w:r w:rsidRPr="0085492C">
        <w:rPr>
          <w:rFonts w:ascii="Times New Roman" w:hAnsi="Times New Roman" w:cs="Times New Roman"/>
          <w:sz w:val="24"/>
          <w:szCs w:val="24"/>
        </w:rPr>
        <w:t>митента</w:t>
      </w:r>
      <w:r w:rsidR="00A302E1" w:rsidRPr="0085492C">
        <w:rPr>
          <w:rFonts w:ascii="Times New Roman" w:hAnsi="Times New Roman" w:cs="Times New Roman"/>
          <w:sz w:val="24"/>
          <w:szCs w:val="24"/>
        </w:rPr>
        <w:t xml:space="preserve"> </w:t>
      </w:r>
      <w:r w:rsidR="008411EC" w:rsidRPr="0085492C">
        <w:rPr>
          <w:rFonts w:ascii="Times New Roman" w:hAnsi="Times New Roman" w:cs="Times New Roman"/>
          <w:sz w:val="24"/>
          <w:szCs w:val="24"/>
        </w:rPr>
        <w:t>Референсного</w:t>
      </w:r>
      <w:r w:rsidR="00A302E1" w:rsidRPr="0085492C">
        <w:rPr>
          <w:rFonts w:ascii="Times New Roman" w:hAnsi="Times New Roman" w:cs="Times New Roman"/>
          <w:sz w:val="24"/>
          <w:szCs w:val="24"/>
        </w:rPr>
        <w:t xml:space="preserve"> актива</w:t>
      </w:r>
      <w:r w:rsidRPr="0085492C">
        <w:rPr>
          <w:rFonts w:ascii="Times New Roman" w:hAnsi="Times New Roman" w:cs="Times New Roman"/>
          <w:sz w:val="24"/>
          <w:szCs w:val="24"/>
        </w:rPr>
        <w:t xml:space="preserve"> национализирован</w:t>
      </w:r>
      <w:r w:rsidR="00CB26E6" w:rsidRPr="0085492C">
        <w:rPr>
          <w:rFonts w:ascii="Times New Roman" w:hAnsi="Times New Roman" w:cs="Times New Roman"/>
          <w:sz w:val="24"/>
          <w:szCs w:val="24"/>
        </w:rPr>
        <w:t>ы</w:t>
      </w:r>
      <w:r w:rsidRPr="0085492C">
        <w:rPr>
          <w:rFonts w:ascii="Times New Roman" w:hAnsi="Times New Roman" w:cs="Times New Roman"/>
          <w:sz w:val="24"/>
          <w:szCs w:val="24"/>
        </w:rPr>
        <w:t>, реквизирован</w:t>
      </w:r>
      <w:r w:rsidR="00CB26E6" w:rsidRPr="0085492C">
        <w:rPr>
          <w:rFonts w:ascii="Times New Roman" w:hAnsi="Times New Roman" w:cs="Times New Roman"/>
          <w:sz w:val="24"/>
          <w:szCs w:val="24"/>
        </w:rPr>
        <w:t>ы</w:t>
      </w:r>
      <w:r w:rsidRPr="0085492C">
        <w:rPr>
          <w:rFonts w:ascii="Times New Roman" w:hAnsi="Times New Roman" w:cs="Times New Roman"/>
          <w:sz w:val="24"/>
          <w:szCs w:val="24"/>
        </w:rPr>
        <w:t>, конфискован</w:t>
      </w:r>
      <w:r w:rsidR="00CB26E6" w:rsidRPr="0085492C">
        <w:rPr>
          <w:rFonts w:ascii="Times New Roman" w:hAnsi="Times New Roman" w:cs="Times New Roman"/>
          <w:sz w:val="24"/>
          <w:szCs w:val="24"/>
        </w:rPr>
        <w:t>ы</w:t>
      </w:r>
      <w:r w:rsidRPr="0085492C">
        <w:rPr>
          <w:rFonts w:ascii="Times New Roman" w:hAnsi="Times New Roman" w:cs="Times New Roman"/>
          <w:sz w:val="24"/>
          <w:szCs w:val="24"/>
        </w:rPr>
        <w:t xml:space="preserve"> или по иным основаниям подлеж</w:t>
      </w:r>
      <w:r w:rsidR="00CB26E6" w:rsidRPr="0085492C">
        <w:rPr>
          <w:rFonts w:ascii="Times New Roman" w:hAnsi="Times New Roman" w:cs="Times New Roman"/>
          <w:sz w:val="24"/>
          <w:szCs w:val="24"/>
        </w:rPr>
        <w:t>а</w:t>
      </w:r>
      <w:r w:rsidRPr="0085492C">
        <w:rPr>
          <w:rFonts w:ascii="Times New Roman" w:hAnsi="Times New Roman" w:cs="Times New Roman"/>
          <w:sz w:val="24"/>
          <w:szCs w:val="24"/>
        </w:rPr>
        <w:t>т обращению в государственную собственность</w:t>
      </w:r>
      <w:r w:rsidR="00145A71" w:rsidRPr="0085492C">
        <w:rPr>
          <w:rFonts w:ascii="Times New Roman" w:hAnsi="Times New Roman" w:cs="Times New Roman"/>
          <w:sz w:val="24"/>
          <w:szCs w:val="24"/>
        </w:rPr>
        <w:t xml:space="preserve"> и/или собственность лиц, определяемых государством</w:t>
      </w:r>
      <w:r w:rsidRPr="0085492C">
        <w:rPr>
          <w:rFonts w:ascii="Times New Roman" w:hAnsi="Times New Roman" w:cs="Times New Roman"/>
          <w:sz w:val="24"/>
          <w:szCs w:val="24"/>
        </w:rPr>
        <w:t>;</w:t>
      </w:r>
      <w:r w:rsidRPr="0085492C">
        <w:t xml:space="preserve"> </w:t>
      </w:r>
    </w:p>
    <w:p w14:paraId="7062C739" w14:textId="77777777" w:rsidR="003B0940" w:rsidRPr="0085492C" w:rsidRDefault="003B0940" w:rsidP="002A09D3">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Делистинг –</w:t>
      </w:r>
      <w:r w:rsidRPr="0085492C">
        <w:t xml:space="preserve"> </w:t>
      </w:r>
      <w:r w:rsidRPr="0085492C">
        <w:rPr>
          <w:rFonts w:ascii="Times New Roman" w:hAnsi="Times New Roman" w:cs="Times New Roman"/>
          <w:sz w:val="24"/>
          <w:szCs w:val="24"/>
        </w:rPr>
        <w:t xml:space="preserve">ситуация, когда ПАО Московская </w:t>
      </w:r>
      <w:r w:rsidR="004C4583" w:rsidRPr="0085492C">
        <w:rPr>
          <w:rFonts w:ascii="Times New Roman" w:hAnsi="Times New Roman" w:cs="Times New Roman"/>
          <w:sz w:val="24"/>
          <w:szCs w:val="24"/>
        </w:rPr>
        <w:t>Б</w:t>
      </w:r>
      <w:r w:rsidRPr="0085492C">
        <w:rPr>
          <w:rFonts w:ascii="Times New Roman" w:hAnsi="Times New Roman" w:cs="Times New Roman"/>
          <w:sz w:val="24"/>
          <w:szCs w:val="24"/>
        </w:rPr>
        <w:t>иржа объявляет о том, что в соответствии с ее правилами</w:t>
      </w:r>
      <w:r w:rsidR="00CB26E6" w:rsidRPr="0085492C">
        <w:rPr>
          <w:rFonts w:ascii="Times New Roman" w:hAnsi="Times New Roman" w:cs="Times New Roman"/>
          <w:sz w:val="24"/>
          <w:szCs w:val="24"/>
        </w:rPr>
        <w:t xml:space="preserve"> любой из или все</w:t>
      </w:r>
      <w:r w:rsidRPr="0085492C">
        <w:rPr>
          <w:rFonts w:ascii="Times New Roman" w:hAnsi="Times New Roman" w:cs="Times New Roman"/>
          <w:sz w:val="24"/>
          <w:szCs w:val="24"/>
        </w:rPr>
        <w:t xml:space="preserve"> </w:t>
      </w:r>
      <w:r w:rsidR="008411EC" w:rsidRPr="0085492C">
        <w:rPr>
          <w:rFonts w:ascii="Times New Roman" w:hAnsi="Times New Roman" w:cs="Times New Roman"/>
          <w:sz w:val="24"/>
          <w:szCs w:val="24"/>
        </w:rPr>
        <w:t xml:space="preserve">Референсные </w:t>
      </w:r>
      <w:r w:rsidRPr="0085492C">
        <w:rPr>
          <w:rFonts w:ascii="Times New Roman" w:hAnsi="Times New Roman" w:cs="Times New Roman"/>
          <w:sz w:val="24"/>
          <w:szCs w:val="24"/>
        </w:rPr>
        <w:t xml:space="preserve">активы исключаются или подлежат исключению из </w:t>
      </w:r>
      <w:r w:rsidR="00D81EE4" w:rsidRPr="0085492C">
        <w:rPr>
          <w:rFonts w:ascii="Times New Roman" w:hAnsi="Times New Roman" w:cs="Times New Roman"/>
          <w:sz w:val="24"/>
          <w:szCs w:val="24"/>
        </w:rPr>
        <w:t xml:space="preserve">списка ценных бумаг, допущенных к торгам в ПАО Московская </w:t>
      </w:r>
      <w:r w:rsidR="004C4583" w:rsidRPr="0085492C">
        <w:rPr>
          <w:rFonts w:ascii="Times New Roman" w:hAnsi="Times New Roman" w:cs="Times New Roman"/>
          <w:sz w:val="24"/>
          <w:szCs w:val="24"/>
        </w:rPr>
        <w:t>Б</w:t>
      </w:r>
      <w:r w:rsidR="00D81EE4" w:rsidRPr="0085492C">
        <w:rPr>
          <w:rFonts w:ascii="Times New Roman" w:hAnsi="Times New Roman" w:cs="Times New Roman"/>
          <w:sz w:val="24"/>
          <w:szCs w:val="24"/>
        </w:rPr>
        <w:t>иржа</w:t>
      </w:r>
      <w:r w:rsidRPr="0085492C">
        <w:rPr>
          <w:rFonts w:ascii="Times New Roman" w:hAnsi="Times New Roman" w:cs="Times New Roman"/>
          <w:sz w:val="24"/>
          <w:szCs w:val="24"/>
        </w:rPr>
        <w:t xml:space="preserve">, торги этими </w:t>
      </w:r>
      <w:r w:rsidR="008411EC" w:rsidRPr="0085492C">
        <w:rPr>
          <w:rFonts w:ascii="Times New Roman" w:hAnsi="Times New Roman" w:cs="Times New Roman"/>
          <w:sz w:val="24"/>
          <w:szCs w:val="24"/>
        </w:rPr>
        <w:t xml:space="preserve">Референсными </w:t>
      </w:r>
      <w:r w:rsidRPr="0085492C">
        <w:rPr>
          <w:rFonts w:ascii="Times New Roman" w:hAnsi="Times New Roman" w:cs="Times New Roman"/>
          <w:sz w:val="24"/>
          <w:szCs w:val="24"/>
        </w:rPr>
        <w:t xml:space="preserve">активами прекращаются или подлежат прекращению по любому основанию (кроме Поглощения и Приобретения по публичной оферте) без </w:t>
      </w:r>
      <w:r w:rsidRPr="0085492C">
        <w:rPr>
          <w:rFonts w:ascii="Times New Roman" w:hAnsi="Times New Roman" w:cs="Times New Roman"/>
          <w:sz w:val="24"/>
          <w:szCs w:val="24"/>
        </w:rPr>
        <w:lastRenderedPageBreak/>
        <w:t xml:space="preserve">незамедлительного включения </w:t>
      </w:r>
      <w:r w:rsidR="008411EC" w:rsidRPr="0085492C">
        <w:rPr>
          <w:rFonts w:ascii="Times New Roman" w:hAnsi="Times New Roman" w:cs="Times New Roman"/>
          <w:sz w:val="24"/>
          <w:szCs w:val="24"/>
        </w:rPr>
        <w:t xml:space="preserve">Референсных </w:t>
      </w:r>
      <w:r w:rsidRPr="0085492C">
        <w:rPr>
          <w:rFonts w:ascii="Times New Roman" w:hAnsi="Times New Roman" w:cs="Times New Roman"/>
          <w:sz w:val="24"/>
          <w:szCs w:val="24"/>
        </w:rPr>
        <w:t>активов в списки</w:t>
      </w:r>
      <w:r w:rsidR="00D81EE4" w:rsidRPr="0085492C">
        <w:rPr>
          <w:rFonts w:ascii="Times New Roman" w:hAnsi="Times New Roman" w:cs="Times New Roman"/>
          <w:sz w:val="24"/>
          <w:szCs w:val="24"/>
        </w:rPr>
        <w:t xml:space="preserve"> допущенных к торгам ценных бумаг</w:t>
      </w:r>
      <w:r w:rsidRPr="0085492C">
        <w:rPr>
          <w:rFonts w:ascii="Times New Roman" w:hAnsi="Times New Roman" w:cs="Times New Roman"/>
          <w:sz w:val="24"/>
          <w:szCs w:val="24"/>
        </w:rPr>
        <w:t xml:space="preserve"> или их допуска к торгам иным образом на какой-либо иной бирже в Российской Федерации</w:t>
      </w:r>
      <w:r w:rsidR="00A302E1" w:rsidRPr="0085492C">
        <w:rPr>
          <w:rFonts w:ascii="Times New Roman" w:hAnsi="Times New Roman" w:cs="Times New Roman"/>
          <w:sz w:val="24"/>
          <w:szCs w:val="24"/>
        </w:rPr>
        <w:t>;</w:t>
      </w:r>
    </w:p>
    <w:p w14:paraId="475FC452" w14:textId="77777777" w:rsidR="00074DD8" w:rsidRPr="0085492C" w:rsidRDefault="00145A71" w:rsidP="002A09D3">
      <w:pPr>
        <w:pStyle w:val="af3"/>
        <w:numPr>
          <w:ilvl w:val="0"/>
          <w:numId w:val="43"/>
        </w:numPr>
        <w:autoSpaceDE w:val="0"/>
        <w:autoSpaceDN w:val="0"/>
        <w:spacing w:before="120" w:after="120" w:line="240" w:lineRule="auto"/>
        <w:ind w:left="567"/>
        <w:jc w:val="both"/>
        <w:rPr>
          <w:rFonts w:ascii="Times New Roman" w:hAnsi="Times New Roman" w:cs="Times New Roman"/>
          <w:b/>
          <w:i/>
          <w:sz w:val="24"/>
          <w:szCs w:val="24"/>
        </w:rPr>
      </w:pPr>
      <w:r w:rsidRPr="0085492C">
        <w:rPr>
          <w:rFonts w:ascii="Times New Roman" w:hAnsi="Times New Roman" w:cs="Times New Roman"/>
          <w:b/>
          <w:i/>
          <w:sz w:val="24"/>
          <w:szCs w:val="24"/>
        </w:rPr>
        <w:t>Корпоративное событие –</w:t>
      </w:r>
      <w:r w:rsidRPr="0085492C">
        <w:rPr>
          <w:rFonts w:ascii="Times New Roman" w:hAnsi="Times New Roman" w:cs="Times New Roman"/>
          <w:sz w:val="24"/>
          <w:szCs w:val="24"/>
        </w:rPr>
        <w:t xml:space="preserve"> </w:t>
      </w:r>
      <w:r w:rsidR="005D63D6" w:rsidRPr="0085492C">
        <w:rPr>
          <w:rFonts w:ascii="Times New Roman" w:hAnsi="Times New Roman" w:cs="Times New Roman"/>
          <w:sz w:val="24"/>
          <w:szCs w:val="24"/>
        </w:rPr>
        <w:t xml:space="preserve">означает </w:t>
      </w:r>
      <w:r w:rsidRPr="0085492C">
        <w:rPr>
          <w:rFonts w:ascii="Times New Roman" w:hAnsi="Times New Roman" w:cs="Times New Roman"/>
          <w:sz w:val="24"/>
          <w:szCs w:val="24"/>
        </w:rPr>
        <w:t>принятие эмитентом Референсного актива корпоративного решения, которое привело или может привести к существенному изменению прав владельцев (держателей) финансовых инструментов такого эмитента Референсного актива, включая принятие решения о добровольной ликвидации</w:t>
      </w:r>
      <w:r w:rsidR="00685B5E" w:rsidRPr="0085492C">
        <w:rPr>
          <w:rFonts w:ascii="Times New Roman" w:hAnsi="Times New Roman" w:cs="Times New Roman"/>
          <w:sz w:val="24"/>
          <w:szCs w:val="24"/>
        </w:rPr>
        <w:t>.</w:t>
      </w:r>
    </w:p>
    <w:p w14:paraId="5DCB0C1E" w14:textId="7ED117D7" w:rsidR="00C76D1F" w:rsidRPr="00C76D1F" w:rsidRDefault="00F04A5B" w:rsidP="00C76D1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Информация о наступлении </w:t>
      </w:r>
      <w:r w:rsidRPr="0085492C">
        <w:rPr>
          <w:rFonts w:ascii="Times New Roman" w:hAnsi="Times New Roman" w:cs="Times New Roman"/>
          <w:b/>
          <w:i/>
          <w:sz w:val="24"/>
          <w:szCs w:val="24"/>
        </w:rPr>
        <w:t>Особого обстоятельства</w:t>
      </w:r>
      <w:r w:rsidR="00C76D1F">
        <w:rPr>
          <w:rFonts w:ascii="Times New Roman" w:hAnsi="Times New Roman" w:cs="Times New Roman"/>
          <w:sz w:val="24"/>
          <w:szCs w:val="24"/>
        </w:rPr>
        <w:t xml:space="preserve"> раскрывается Эмитентом</w:t>
      </w:r>
      <w:r w:rsidR="00C76D1F" w:rsidRPr="00C76D1F">
        <w:rPr>
          <w:rFonts w:ascii="Times New Roman" w:hAnsi="Times New Roman" w:cs="Times New Roman"/>
          <w:sz w:val="24"/>
          <w:szCs w:val="24"/>
        </w:rPr>
        <w:t xml:space="preserve"> в форме сообщения о существенном факте в следующие сроки с даты наступления Особого обстоятельства (даты получения Эмитентом от Расчетного агента уведомления о наступлении Особого обстоятельства):</w:t>
      </w:r>
    </w:p>
    <w:p w14:paraId="519CB15D"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в Ленте новостей - не позднее 1 (Одного) дня;</w:t>
      </w:r>
    </w:p>
    <w:p w14:paraId="034D2E28"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на странице в сети Интернет – не позднее 2 (Двух) дней.</w:t>
      </w:r>
    </w:p>
    <w:p w14:paraId="4793EA6C" w14:textId="42F06130"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При этом публикация на странице в сети Интернет осуществляется после публикации в Ленте новостей.</w:t>
      </w:r>
    </w:p>
    <w:p w14:paraId="289FAA30"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Иные сведения, подлежащие указанию в настоящем пункте, приведены в пункте 9.3 Программы.</w:t>
      </w:r>
    </w:p>
    <w:p w14:paraId="1777AAAE" w14:textId="0D138204" w:rsidR="009F0FE6" w:rsidRPr="009F0FE6" w:rsidRDefault="009F0FE6" w:rsidP="00B97F78">
      <w:pPr>
        <w:autoSpaceDE w:val="0"/>
        <w:autoSpaceDN w:val="0"/>
        <w:adjustRightInd w:val="0"/>
        <w:spacing w:before="120" w:after="120" w:line="240" w:lineRule="auto"/>
        <w:ind w:firstLine="540"/>
        <w:jc w:val="both"/>
        <w:rPr>
          <w:rFonts w:ascii="Times New Roman" w:eastAsia="Times New Roman" w:hAnsi="Times New Roman"/>
          <w:b/>
          <w:bCs/>
          <w:i/>
          <w:iCs/>
          <w:color w:val="000000"/>
        </w:rPr>
      </w:pPr>
      <w:r w:rsidRPr="009F0FE6">
        <w:rPr>
          <w:rFonts w:ascii="Times New Roman" w:hAnsi="Times New Roman"/>
          <w:b/>
          <w:bCs/>
          <w:i/>
          <w:iCs/>
          <w:sz w:val="24"/>
          <w:szCs w:val="24"/>
        </w:rPr>
        <w:t xml:space="preserve">5.5. </w:t>
      </w:r>
      <w:r w:rsidRPr="0085492C">
        <w:rPr>
          <w:rFonts w:ascii="Times New Roman" w:hAnsi="Times New Roman"/>
          <w:b/>
          <w:bCs/>
          <w:i/>
          <w:iCs/>
          <w:sz w:val="24"/>
          <w:szCs w:val="24"/>
        </w:rPr>
        <w:t>Порядок и срок выплаты дохода по облигациям</w:t>
      </w:r>
    </w:p>
    <w:p w14:paraId="346FC05F" w14:textId="7DA51C00" w:rsidR="009F0FE6" w:rsidRPr="004A295A" w:rsidRDefault="00B50123" w:rsidP="00B97F78">
      <w:pPr>
        <w:autoSpaceDE w:val="0"/>
        <w:autoSpaceDN w:val="0"/>
        <w:adjustRightInd w:val="0"/>
        <w:spacing w:before="120" w:after="120" w:line="240" w:lineRule="auto"/>
        <w:ind w:firstLine="540"/>
        <w:jc w:val="both"/>
        <w:rPr>
          <w:rFonts w:ascii="Times New Roman" w:eastAsia="Times New Roman" w:hAnsi="Times New Roman"/>
          <w:b/>
          <w:bCs/>
          <w:i/>
          <w:iCs/>
          <w:color w:val="000000"/>
        </w:rPr>
      </w:pPr>
      <w:r>
        <w:rPr>
          <w:rFonts w:ascii="Times New Roman" w:eastAsia="Times New Roman" w:hAnsi="Times New Roman"/>
          <w:b/>
          <w:bCs/>
          <w:i/>
          <w:iCs/>
          <w:color w:val="000000"/>
        </w:rPr>
        <w:t>А) Купонный доход</w:t>
      </w:r>
    </w:p>
    <w:p w14:paraId="52A68194" w14:textId="3EB413E1" w:rsidR="009F0FE6" w:rsidRPr="0085492C" w:rsidRDefault="009F0FE6" w:rsidP="009F0FE6">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Выплата купонного дохода по Биржевым облигациям производится денежными средствами в российских рублях в безналичном порядке.</w:t>
      </w:r>
    </w:p>
    <w:p w14:paraId="654A4B8C" w14:textId="5325F611" w:rsidR="009F0FE6" w:rsidRPr="005A29BE" w:rsidRDefault="009F0FE6"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Купонный доход за соответствующий купонный период выплачивается в дату окончания соответствующего купонного периода. Порядок определения даты окончания каждого купонного периода по Биржевым облигациям указан в пункте </w:t>
      </w:r>
      <w:r w:rsidRPr="009F0FE6">
        <w:rPr>
          <w:rFonts w:ascii="Times New Roman" w:hAnsi="Times New Roman"/>
          <w:bCs/>
          <w:iCs/>
          <w:sz w:val="24"/>
          <w:szCs w:val="24"/>
        </w:rPr>
        <w:t>5</w:t>
      </w:r>
      <w:r w:rsidRPr="0085492C">
        <w:rPr>
          <w:rFonts w:ascii="Times New Roman" w:hAnsi="Times New Roman"/>
          <w:bCs/>
          <w:iCs/>
          <w:sz w:val="24"/>
          <w:szCs w:val="24"/>
        </w:rPr>
        <w:t>.</w:t>
      </w:r>
      <w:r>
        <w:rPr>
          <w:rFonts w:ascii="Times New Roman" w:hAnsi="Times New Roman"/>
          <w:bCs/>
          <w:iCs/>
          <w:sz w:val="24"/>
          <w:szCs w:val="24"/>
        </w:rPr>
        <w:t>4</w:t>
      </w:r>
      <w:r w:rsidRPr="0085492C">
        <w:rPr>
          <w:rFonts w:ascii="Times New Roman" w:hAnsi="Times New Roman"/>
          <w:bCs/>
          <w:iCs/>
          <w:sz w:val="24"/>
          <w:szCs w:val="24"/>
        </w:rPr>
        <w:t xml:space="preserve"> настоящего Решения о выпуске.</w:t>
      </w:r>
    </w:p>
    <w:p w14:paraId="38C75B3E" w14:textId="7186A117" w:rsidR="004A295A" w:rsidRPr="004A295A" w:rsidRDefault="004A295A"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Купонный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1BFAE192" w14:textId="427B8117" w:rsidR="009F0FE6" w:rsidRPr="005A29BE" w:rsidRDefault="00B50123"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eastAsia="Times New Roman" w:hAnsi="Times New Roman"/>
          <w:b/>
          <w:i/>
        </w:rPr>
        <w:t>Б) Дисконт</w:t>
      </w:r>
    </w:p>
    <w:p w14:paraId="36A2439B" w14:textId="3E41170B" w:rsidR="009F0FE6" w:rsidRPr="004A295A" w:rsidRDefault="009F0FE6"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9F0FE6">
        <w:rPr>
          <w:rFonts w:ascii="Times New Roman" w:hAnsi="Times New Roman"/>
          <w:bCs/>
          <w:iCs/>
          <w:sz w:val="24"/>
          <w:szCs w:val="24"/>
        </w:rPr>
        <w:t xml:space="preserve">В случае размещения Биржевых облигаций по цене ниже их номинальной стоимости доходом по Биржевым облигациям является разница между номинальной стоимостью </w:t>
      </w:r>
      <w:r w:rsidRPr="004A295A">
        <w:rPr>
          <w:rFonts w:ascii="Times New Roman" w:hAnsi="Times New Roman"/>
          <w:bCs/>
          <w:iCs/>
          <w:sz w:val="24"/>
          <w:szCs w:val="24"/>
        </w:rPr>
        <w:t>Биржевых облигаций и ценой их размещения (дисконт).</w:t>
      </w:r>
    </w:p>
    <w:p w14:paraId="15911876" w14:textId="54DEEF8F" w:rsidR="00B50123" w:rsidRPr="004A295A" w:rsidRDefault="009F0FE6"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9F0FE6">
        <w:rPr>
          <w:rFonts w:ascii="Times New Roman" w:hAnsi="Times New Roman"/>
          <w:bCs/>
          <w:iCs/>
          <w:sz w:val="24"/>
          <w:szCs w:val="24"/>
        </w:rPr>
        <w:t>Выплата номинальной стоимости Биржевых облигаций в размере 1 000 (Одна тысяча) рублей за одну Биржевую облигацию осуществляется в порядке, установленном п. 5.3. настоящего Решения о выпуске.</w:t>
      </w:r>
    </w:p>
    <w:p w14:paraId="7A641565" w14:textId="34DD3A6D" w:rsidR="00B50123" w:rsidRPr="00B50123" w:rsidRDefault="00B50123" w:rsidP="00B97F78">
      <w:pPr>
        <w:autoSpaceDE w:val="0"/>
        <w:autoSpaceDN w:val="0"/>
        <w:adjustRightInd w:val="0"/>
        <w:spacing w:before="120" w:after="120" w:line="240" w:lineRule="auto"/>
        <w:ind w:firstLine="540"/>
        <w:jc w:val="both"/>
        <w:rPr>
          <w:rFonts w:ascii="Times New Roman" w:eastAsia="Times New Roman" w:hAnsi="Times New Roman"/>
          <w:b/>
          <w:i/>
        </w:rPr>
      </w:pPr>
      <w:r w:rsidRPr="00B50123">
        <w:rPr>
          <w:rFonts w:ascii="Times New Roman" w:eastAsia="Times New Roman" w:hAnsi="Times New Roman"/>
          <w:b/>
          <w:i/>
        </w:rPr>
        <w:t>В) Дополнительный доход</w:t>
      </w:r>
    </w:p>
    <w:p w14:paraId="0419EE6A" w14:textId="5C49D4DB"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Выплата дополнительного дохода по Биржевым облигациям производится денежными средствами в российских рублях в безналичном порядке.</w:t>
      </w:r>
    </w:p>
    <w:p w14:paraId="735403E8" w14:textId="4297CB85" w:rsidR="00A6642A" w:rsidRPr="0085492C" w:rsidRDefault="004A295A" w:rsidP="00A6642A">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Дополнительный доход за соответствующий период дополнительного дохода выплачивается в дату окончания соответствующего периода дополнительного дохода.</w:t>
      </w:r>
    </w:p>
    <w:p w14:paraId="216F1684" w14:textId="685683A3" w:rsidR="004A295A" w:rsidRPr="004A295A" w:rsidRDefault="004A295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Дополнительный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34E679CD" w14:textId="100F61A9" w:rsidR="006C2552" w:rsidRPr="0085492C"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
          <w:bCs/>
          <w:i/>
          <w:iCs/>
          <w:sz w:val="24"/>
          <w:szCs w:val="24"/>
        </w:rPr>
        <w:t>П</w:t>
      </w:r>
      <w:r w:rsidRPr="00B61BE1">
        <w:rPr>
          <w:rFonts w:ascii="Times New Roman" w:hAnsi="Times New Roman"/>
          <w:b/>
          <w:bCs/>
          <w:i/>
          <w:iCs/>
          <w:sz w:val="24"/>
          <w:szCs w:val="24"/>
        </w:rPr>
        <w:t>орядок выплаты дохода по облигациям, в том числе порядок выплаты (передачи) дохода по облигациям в неденежной форме в случае, если по облигациям предусматри</w:t>
      </w:r>
      <w:r w:rsidRPr="00F7495D">
        <w:rPr>
          <w:rFonts w:ascii="Times New Roman" w:hAnsi="Times New Roman"/>
          <w:b/>
          <w:bCs/>
          <w:i/>
          <w:iCs/>
          <w:sz w:val="24"/>
          <w:szCs w:val="24"/>
        </w:rPr>
        <w:t>вается доход в неденежной форме</w:t>
      </w:r>
      <w:r>
        <w:rPr>
          <w:rFonts w:ascii="Times New Roman" w:hAnsi="Times New Roman"/>
          <w:b/>
          <w:bCs/>
          <w:i/>
          <w:iCs/>
          <w:sz w:val="24"/>
          <w:szCs w:val="24"/>
        </w:rPr>
        <w:t>:</w:t>
      </w:r>
      <w:r w:rsidR="007C33C8" w:rsidRPr="007C33C8">
        <w:rPr>
          <w:rFonts w:ascii="Times New Roman" w:hAnsi="Times New Roman"/>
          <w:b/>
          <w:bCs/>
          <w:i/>
          <w:iCs/>
          <w:sz w:val="24"/>
          <w:szCs w:val="24"/>
        </w:rPr>
        <w:t xml:space="preserve"> </w:t>
      </w:r>
      <w:r w:rsidR="006C2552" w:rsidRPr="0085492C">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FF35F1F" w14:textId="77777777" w:rsidR="008669EA"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lastRenderedPageBreak/>
        <w:t>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w:t>
      </w:r>
    </w:p>
    <w:p w14:paraId="08DB8212" w14:textId="392257A7" w:rsidR="006C2552" w:rsidRPr="0085492C"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669EA">
        <w:rPr>
          <w:rFonts w:ascii="Times New Roman" w:hAnsi="Times New Roman"/>
          <w:bCs/>
          <w:iCs/>
          <w:sz w:val="24"/>
          <w:szCs w:val="24"/>
        </w:rPr>
        <w:t>Указанная обязанность считается исполненной Эмитентом с даты поступления денежных средств на счет депозитария, осуществляющего централизованный учет прав на Биржевые облигации.</w:t>
      </w:r>
    </w:p>
    <w:p w14:paraId="6819A2C9" w14:textId="045E7C91" w:rsidR="006C2552" w:rsidRPr="0085492C"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w:t>
      </w:r>
      <w:r w:rsidR="00F7495D">
        <w:rPr>
          <w:rFonts w:ascii="Times New Roman" w:hAnsi="Times New Roman"/>
          <w:bCs/>
          <w:iCs/>
          <w:sz w:val="24"/>
          <w:szCs w:val="24"/>
        </w:rPr>
        <w:t>по</w:t>
      </w:r>
      <w:r w:rsidRPr="0085492C">
        <w:rPr>
          <w:rFonts w:ascii="Times New Roman" w:hAnsi="Times New Roman"/>
          <w:bCs/>
          <w:iCs/>
          <w:sz w:val="24"/>
          <w:szCs w:val="24"/>
        </w:rPr>
        <w:t xml:space="preserve"> Биржевы</w:t>
      </w:r>
      <w:r w:rsidR="00F7495D">
        <w:rPr>
          <w:rFonts w:ascii="Times New Roman" w:hAnsi="Times New Roman"/>
          <w:bCs/>
          <w:iCs/>
          <w:sz w:val="24"/>
          <w:szCs w:val="24"/>
        </w:rPr>
        <w:t>м</w:t>
      </w:r>
      <w:r w:rsidRPr="0085492C">
        <w:rPr>
          <w:rFonts w:ascii="Times New Roman" w:hAnsi="Times New Roman"/>
          <w:bCs/>
          <w:iCs/>
          <w:sz w:val="24"/>
          <w:szCs w:val="24"/>
        </w:rPr>
        <w:t xml:space="preserve"> облигаци</w:t>
      </w:r>
      <w:r w:rsidR="00F7495D">
        <w:rPr>
          <w:rFonts w:ascii="Times New Roman" w:hAnsi="Times New Roman"/>
          <w:bCs/>
          <w:iCs/>
          <w:sz w:val="24"/>
          <w:szCs w:val="24"/>
        </w:rPr>
        <w:t>ям</w:t>
      </w:r>
      <w:r w:rsidRPr="0085492C">
        <w:rPr>
          <w:rFonts w:ascii="Times New Roman" w:hAnsi="Times New Roman"/>
          <w:bCs/>
          <w:iCs/>
          <w:sz w:val="24"/>
          <w:szCs w:val="24"/>
        </w:rPr>
        <w:t xml:space="preserve"> через депозитарий, депонентами которого они являются.</w:t>
      </w:r>
      <w:r w:rsidR="00F7495D" w:rsidRPr="00F7495D">
        <w:t xml:space="preserve"> </w:t>
      </w:r>
      <w:r w:rsidR="00F7495D" w:rsidRPr="00F7495D">
        <w:rPr>
          <w:rFonts w:ascii="Times New Roman" w:hAnsi="Times New Roman"/>
          <w:bCs/>
          <w:iCs/>
          <w:sz w:val="24"/>
          <w:szCs w:val="24"/>
        </w:rPr>
        <w:t>Для получения выплат по Биржевым облигациям указанные лица должны иметь банковский счет в российских рублях, открываемый в кредитной организации.</w:t>
      </w:r>
    </w:p>
    <w:p w14:paraId="50563AB0" w14:textId="4DAB468F" w:rsidR="004A295A" w:rsidRPr="004A295A" w:rsidRDefault="006C2552"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Передача денежных выплат в счет погашения Биржевых облигаций осуществляется депозитарием в соответствии с порядком, предусмотренным статьей 8.7. Федерального закона от 22.04.1996 N 39-ФЗ "О рынке ценных бумаг"</w:t>
      </w:r>
      <w:r w:rsidR="00D73EF7">
        <w:rPr>
          <w:rFonts w:ascii="Times New Roman" w:hAnsi="Times New Roman"/>
          <w:bCs/>
          <w:iCs/>
          <w:sz w:val="24"/>
          <w:szCs w:val="24"/>
        </w:rPr>
        <w:t>,</w:t>
      </w:r>
      <w:r w:rsidR="00DC5593" w:rsidRPr="0085492C">
        <w:t xml:space="preserve"> </w:t>
      </w:r>
      <w:r w:rsidR="00DC5593" w:rsidRPr="0085492C">
        <w:rPr>
          <w:rFonts w:ascii="Times New Roman" w:hAnsi="Times New Roman"/>
          <w:bCs/>
          <w:iCs/>
          <w:sz w:val="24"/>
          <w:szCs w:val="24"/>
        </w:rPr>
        <w:t>с особенностями в зависимости от способа учета прав на облигации</w:t>
      </w:r>
      <w:r w:rsidRPr="0085492C">
        <w:rPr>
          <w:rFonts w:ascii="Times New Roman" w:hAnsi="Times New Roman"/>
          <w:bCs/>
          <w:iCs/>
          <w:sz w:val="24"/>
          <w:szCs w:val="24"/>
        </w:rPr>
        <w:t>.</w:t>
      </w:r>
    </w:p>
    <w:p w14:paraId="5BC72999" w14:textId="77777777" w:rsidR="004A295A" w:rsidRPr="004A295A" w:rsidRDefault="004A295A"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Если дата выплата купонного дохода или дата выплаты дополнительного дохода по Биржевым облигациям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51A4C7EB" w14:textId="0322C733" w:rsidR="00D91B7A" w:rsidRPr="0085492C" w:rsidRDefault="008B4101" w:rsidP="00762005">
      <w:pPr>
        <w:autoSpaceDE w:val="0"/>
        <w:autoSpaceDN w:val="0"/>
        <w:adjustRightInd w:val="0"/>
        <w:spacing w:before="120" w:after="120" w:line="240" w:lineRule="auto"/>
        <w:ind w:firstLine="540"/>
        <w:jc w:val="both"/>
        <w:rPr>
          <w:rFonts w:ascii="Times New Roman" w:hAnsi="Times New Roman"/>
          <w:b/>
          <w:bCs/>
          <w:i/>
          <w:iCs/>
          <w:sz w:val="24"/>
          <w:szCs w:val="24"/>
        </w:rPr>
      </w:pPr>
      <w:r w:rsidRPr="008B4101">
        <w:rPr>
          <w:rFonts w:ascii="Times New Roman" w:hAnsi="Times New Roman"/>
          <w:b/>
          <w:bCs/>
          <w:i/>
          <w:iCs/>
          <w:sz w:val="24"/>
          <w:szCs w:val="24"/>
        </w:rPr>
        <w:t>5</w:t>
      </w:r>
      <w:r w:rsidR="00D91B7A" w:rsidRPr="0085492C">
        <w:rPr>
          <w:rFonts w:ascii="Times New Roman" w:hAnsi="Times New Roman"/>
          <w:b/>
          <w:bCs/>
          <w:i/>
          <w:iCs/>
          <w:sz w:val="24"/>
          <w:szCs w:val="24"/>
        </w:rPr>
        <w:t>.</w:t>
      </w:r>
      <w:r w:rsidRPr="008B4101">
        <w:rPr>
          <w:rFonts w:ascii="Times New Roman" w:hAnsi="Times New Roman"/>
          <w:b/>
          <w:bCs/>
          <w:i/>
          <w:iCs/>
          <w:sz w:val="24"/>
          <w:szCs w:val="24"/>
        </w:rPr>
        <w:t>6</w:t>
      </w:r>
      <w:r w:rsidR="00D91B7A" w:rsidRPr="0085492C">
        <w:rPr>
          <w:rFonts w:ascii="Times New Roman" w:hAnsi="Times New Roman"/>
          <w:b/>
          <w:bCs/>
          <w:i/>
          <w:iCs/>
          <w:sz w:val="24"/>
          <w:szCs w:val="24"/>
        </w:rPr>
        <w:t xml:space="preserve">. Порядок и условия досрочного погашения облигаций </w:t>
      </w:r>
    </w:p>
    <w:p w14:paraId="6A11AFC5" w14:textId="77777777" w:rsidR="00BC1474" w:rsidRPr="00F7495D"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 xml:space="preserve">Предусмотрена возможность досрочного погашения Биржевых облигаций по требованию их владельцев и по усмотрению Эмитента. </w:t>
      </w:r>
    </w:p>
    <w:p w14:paraId="3996656E" w14:textId="4017DCAB" w:rsidR="00D91B7A" w:rsidRPr="0085492C"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Иные с</w:t>
      </w:r>
      <w:r w:rsidR="00D00A1A" w:rsidRPr="00F7495D">
        <w:rPr>
          <w:rFonts w:ascii="Times New Roman" w:hAnsi="Times New Roman"/>
          <w:bCs/>
          <w:iCs/>
          <w:sz w:val="24"/>
          <w:szCs w:val="24"/>
        </w:rPr>
        <w:t>ведения, подлежащие указанию в настоящем пункте, приведены в п. 9.5 Программы</w:t>
      </w:r>
      <w:r w:rsidR="00D91B7A" w:rsidRPr="00F7495D">
        <w:rPr>
          <w:rFonts w:ascii="Times New Roman" w:hAnsi="Times New Roman"/>
          <w:bCs/>
          <w:iCs/>
          <w:sz w:val="24"/>
          <w:szCs w:val="24"/>
        </w:rPr>
        <w:t>.</w:t>
      </w:r>
    </w:p>
    <w:p w14:paraId="59BDF0D8" w14:textId="6FCB91CF" w:rsidR="00D91B7A" w:rsidRPr="0085492C" w:rsidRDefault="00553D08" w:rsidP="00553D08">
      <w:pPr>
        <w:autoSpaceDE w:val="0"/>
        <w:autoSpaceDN w:val="0"/>
        <w:adjustRightInd w:val="0"/>
        <w:spacing w:before="120" w:after="120" w:line="240" w:lineRule="auto"/>
        <w:ind w:firstLine="567"/>
        <w:jc w:val="both"/>
        <w:rPr>
          <w:rFonts w:ascii="Times New Roman" w:hAnsi="Times New Roman"/>
          <w:b/>
          <w:bCs/>
          <w:i/>
          <w:iCs/>
          <w:sz w:val="24"/>
          <w:szCs w:val="24"/>
        </w:rPr>
      </w:pPr>
      <w:r w:rsidRPr="00553D08">
        <w:rPr>
          <w:rFonts w:ascii="Times New Roman" w:hAnsi="Times New Roman"/>
          <w:b/>
          <w:bCs/>
          <w:i/>
          <w:iCs/>
          <w:sz w:val="24"/>
          <w:szCs w:val="24"/>
        </w:rPr>
        <w:t>1)</w:t>
      </w:r>
      <w:r w:rsidR="00D91B7A" w:rsidRPr="0085492C">
        <w:rPr>
          <w:rFonts w:ascii="Times New Roman" w:hAnsi="Times New Roman"/>
          <w:b/>
          <w:bCs/>
          <w:i/>
          <w:iCs/>
          <w:sz w:val="24"/>
          <w:szCs w:val="24"/>
        </w:rPr>
        <w:t xml:space="preserve"> Досрочное погашение биржевых облигаций по требованию владельцев</w:t>
      </w:r>
    </w:p>
    <w:p w14:paraId="66CD7E09" w14:textId="77777777" w:rsidR="00D91B7A" w:rsidRPr="00F7495D"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Предусмотрена возможность досрочного погашения Биржевых облигаций по требованию их владельцев в соответствии с п.</w:t>
      </w:r>
      <w:r w:rsidR="00762005" w:rsidRPr="00F7495D">
        <w:rPr>
          <w:rFonts w:ascii="Times New Roman" w:hAnsi="Times New Roman"/>
          <w:bCs/>
          <w:iCs/>
          <w:sz w:val="24"/>
          <w:szCs w:val="24"/>
        </w:rPr>
        <w:t xml:space="preserve"> </w:t>
      </w:r>
      <w:r w:rsidRPr="00F7495D">
        <w:rPr>
          <w:rFonts w:ascii="Times New Roman" w:hAnsi="Times New Roman"/>
          <w:bCs/>
          <w:iCs/>
          <w:sz w:val="24"/>
          <w:szCs w:val="24"/>
        </w:rPr>
        <w:t xml:space="preserve">9.5.1 Программы. </w:t>
      </w:r>
    </w:p>
    <w:p w14:paraId="08C18464" w14:textId="77777777" w:rsidR="003A689F" w:rsidRPr="00F7495D"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Требование (заявление) о досрочном погашении Биржевых облигаций направляется Эмитенту по правилам, установленным законодательством Российской Федерации</w:t>
      </w:r>
      <w:r w:rsidR="003A689F" w:rsidRPr="00F7495D">
        <w:rPr>
          <w:rFonts w:ascii="Times New Roman" w:hAnsi="Times New Roman"/>
          <w:bCs/>
          <w:iCs/>
          <w:sz w:val="24"/>
          <w:szCs w:val="24"/>
        </w:rPr>
        <w:t>.</w:t>
      </w:r>
    </w:p>
    <w:p w14:paraId="49E388E0" w14:textId="77777777" w:rsidR="003A689F" w:rsidRPr="00F7495D" w:rsidRDefault="00D91B7A"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 xml:space="preserve"> </w:t>
      </w:r>
      <w:r w:rsidR="003A689F" w:rsidRPr="00F7495D">
        <w:rPr>
          <w:rFonts w:ascii="Times New Roman" w:hAnsi="Times New Roman"/>
          <w:bCs/>
          <w:iCs/>
          <w:sz w:val="24"/>
          <w:szCs w:val="24"/>
        </w:rPr>
        <w:t xml:space="preserve">Со дня получения НРД или номинальным держателем Биржевых облигаций от владельца Биржевых облигаций указания (инструкции) о предъявлении Требования о досрочном погашении Биржевых облигаций и до дня внесения по счету НРД или номинального держателя записей, связанных с таким досрочным погашением, либо до дня получения информации об отзыве владельцем своего требования владелец не вправе распоряжаться Биржевыми облигациями, предъявленными для досрочного погашения, в том числе передавать их в залог либо обременять другими способами, о чем НРД и номинальный держатель без поручения владельца вносят запись об установлении этого ограничения по счету, на котором учитываются его права на Биржевые облигации. </w:t>
      </w:r>
    </w:p>
    <w:p w14:paraId="7CD2BA31" w14:textId="77777777" w:rsidR="00D91B7A" w:rsidRPr="00F7495D" w:rsidRDefault="00D91B7A"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Досрочное погашение Биржевых облигаций производится денежными средствами в рублях Российской Федерации в безналичном порядке.</w:t>
      </w:r>
    </w:p>
    <w:p w14:paraId="3B3DD805" w14:textId="31FCBAC5" w:rsidR="00D91B7A" w:rsidRPr="00F7495D" w:rsidRDefault="00C10C7F"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Решением о выпуске</w:t>
      </w:r>
      <w:r w:rsidR="00D91B7A" w:rsidRPr="00F7495D">
        <w:rPr>
          <w:rFonts w:ascii="Times New Roman" w:hAnsi="Times New Roman"/>
          <w:bCs/>
          <w:iCs/>
          <w:sz w:val="24"/>
          <w:szCs w:val="24"/>
        </w:rPr>
        <w:t xml:space="preserve"> не предусмотрена выплата дополнительного дохода к стоимости досрочного погашения Биржевых облигаций</w:t>
      </w:r>
      <w:r w:rsidR="0073550D" w:rsidRPr="00F7495D">
        <w:rPr>
          <w:rFonts w:ascii="Times New Roman" w:hAnsi="Times New Roman"/>
          <w:bCs/>
          <w:iCs/>
          <w:sz w:val="24"/>
          <w:szCs w:val="24"/>
        </w:rPr>
        <w:t xml:space="preserve"> </w:t>
      </w:r>
      <w:r w:rsidR="00D73EF7" w:rsidRPr="00D73EF7">
        <w:rPr>
          <w:rFonts w:ascii="Times New Roman" w:hAnsi="Times New Roman"/>
          <w:bCs/>
          <w:iCs/>
          <w:sz w:val="24"/>
          <w:szCs w:val="24"/>
        </w:rPr>
        <w:t xml:space="preserve">по требованию их владельцев </w:t>
      </w:r>
      <w:r w:rsidR="0073550D" w:rsidRPr="00F7495D">
        <w:rPr>
          <w:rFonts w:ascii="Times New Roman" w:hAnsi="Times New Roman"/>
          <w:bCs/>
          <w:iCs/>
          <w:sz w:val="24"/>
          <w:szCs w:val="24"/>
        </w:rPr>
        <w:t xml:space="preserve">(как он определён в пункте </w:t>
      </w:r>
      <w:r w:rsidR="00A812A5">
        <w:rPr>
          <w:rFonts w:ascii="Times New Roman" w:hAnsi="Times New Roman"/>
          <w:bCs/>
          <w:iCs/>
          <w:sz w:val="24"/>
          <w:szCs w:val="24"/>
        </w:rPr>
        <w:t>5</w:t>
      </w:r>
      <w:r w:rsidR="0073550D" w:rsidRPr="00F7495D">
        <w:rPr>
          <w:rFonts w:ascii="Times New Roman" w:hAnsi="Times New Roman"/>
          <w:bCs/>
          <w:iCs/>
          <w:sz w:val="24"/>
          <w:szCs w:val="24"/>
        </w:rPr>
        <w:t>.</w:t>
      </w:r>
      <w:r w:rsidR="00A812A5">
        <w:rPr>
          <w:rFonts w:ascii="Times New Roman" w:hAnsi="Times New Roman"/>
          <w:bCs/>
          <w:iCs/>
          <w:sz w:val="24"/>
          <w:szCs w:val="24"/>
        </w:rPr>
        <w:t>4</w:t>
      </w:r>
      <w:r w:rsidR="008526EB" w:rsidRPr="00F7495D">
        <w:rPr>
          <w:rFonts w:ascii="Times New Roman" w:hAnsi="Times New Roman"/>
          <w:bCs/>
          <w:iCs/>
          <w:sz w:val="24"/>
          <w:szCs w:val="24"/>
        </w:rPr>
        <w:t xml:space="preserve"> </w:t>
      </w:r>
      <w:r w:rsidRPr="00F7495D">
        <w:rPr>
          <w:rFonts w:ascii="Times New Roman" w:hAnsi="Times New Roman"/>
          <w:bCs/>
          <w:iCs/>
          <w:sz w:val="24"/>
          <w:szCs w:val="24"/>
        </w:rPr>
        <w:t>настоящего Решения о выпуске</w:t>
      </w:r>
      <w:r w:rsidR="0073550D" w:rsidRPr="00F7495D">
        <w:rPr>
          <w:rFonts w:ascii="Times New Roman" w:hAnsi="Times New Roman"/>
          <w:bCs/>
          <w:iCs/>
          <w:sz w:val="24"/>
          <w:szCs w:val="24"/>
        </w:rPr>
        <w:t>)</w:t>
      </w:r>
      <w:r w:rsidR="00D91B7A" w:rsidRPr="00F7495D">
        <w:rPr>
          <w:rFonts w:ascii="Times New Roman" w:hAnsi="Times New Roman"/>
          <w:bCs/>
          <w:iCs/>
          <w:sz w:val="24"/>
          <w:szCs w:val="24"/>
        </w:rPr>
        <w:t>.</w:t>
      </w:r>
      <w:r w:rsidR="005536F0" w:rsidRPr="00F7495D">
        <w:rPr>
          <w:rFonts w:ascii="Times New Roman" w:hAnsi="Times New Roman"/>
          <w:bCs/>
          <w:iCs/>
          <w:sz w:val="24"/>
          <w:szCs w:val="24"/>
        </w:rPr>
        <w:t xml:space="preserve"> Во избежание сомнений в случае, если дата досрочного погашения Биржевых облигаций совпадает с датой, в которую должен быть выплачен дополнительный доход в соответствии с п. </w:t>
      </w:r>
      <w:r w:rsidR="00A812A5">
        <w:rPr>
          <w:rFonts w:ascii="Times New Roman" w:hAnsi="Times New Roman"/>
          <w:bCs/>
          <w:iCs/>
          <w:sz w:val="24"/>
          <w:szCs w:val="24"/>
        </w:rPr>
        <w:t>5</w:t>
      </w:r>
      <w:r w:rsidR="005536F0" w:rsidRPr="00F7495D">
        <w:rPr>
          <w:rFonts w:ascii="Times New Roman" w:hAnsi="Times New Roman"/>
          <w:bCs/>
          <w:iCs/>
          <w:sz w:val="24"/>
          <w:szCs w:val="24"/>
        </w:rPr>
        <w:t>.</w:t>
      </w:r>
      <w:r w:rsidR="00A812A5">
        <w:rPr>
          <w:rFonts w:ascii="Times New Roman" w:hAnsi="Times New Roman"/>
          <w:bCs/>
          <w:iCs/>
          <w:sz w:val="24"/>
          <w:szCs w:val="24"/>
        </w:rPr>
        <w:t>5</w:t>
      </w:r>
      <w:r w:rsidR="005536F0" w:rsidRPr="00F7495D">
        <w:rPr>
          <w:rFonts w:ascii="Times New Roman" w:hAnsi="Times New Roman"/>
          <w:bCs/>
          <w:iCs/>
          <w:sz w:val="24"/>
          <w:szCs w:val="24"/>
        </w:rPr>
        <w:t xml:space="preserve"> </w:t>
      </w:r>
      <w:r w:rsidRPr="00F7495D">
        <w:rPr>
          <w:rFonts w:ascii="Times New Roman" w:hAnsi="Times New Roman"/>
          <w:bCs/>
          <w:iCs/>
          <w:sz w:val="24"/>
          <w:szCs w:val="24"/>
        </w:rPr>
        <w:t>настоящего Решения о выпуске</w:t>
      </w:r>
      <w:r w:rsidR="005536F0" w:rsidRPr="00F7495D">
        <w:rPr>
          <w:rFonts w:ascii="Times New Roman" w:hAnsi="Times New Roman"/>
          <w:bCs/>
          <w:iCs/>
          <w:sz w:val="24"/>
          <w:szCs w:val="24"/>
        </w:rPr>
        <w:t>,</w:t>
      </w:r>
      <w:r w:rsidR="00291C64" w:rsidRPr="00F7495D">
        <w:rPr>
          <w:rFonts w:ascii="Times New Roman" w:hAnsi="Times New Roman"/>
          <w:bCs/>
          <w:iCs/>
          <w:sz w:val="24"/>
          <w:szCs w:val="24"/>
        </w:rPr>
        <w:t xml:space="preserve"> </w:t>
      </w:r>
      <w:r w:rsidR="00291C64" w:rsidRPr="00F7495D">
        <w:rPr>
          <w:rFonts w:ascii="Times New Roman" w:hAnsi="Times New Roman"/>
          <w:bCs/>
          <w:iCs/>
          <w:sz w:val="24"/>
          <w:szCs w:val="24"/>
        </w:rPr>
        <w:lastRenderedPageBreak/>
        <w:t xml:space="preserve">дополнительный доход к стоимости досрочного погашения Биржевых облигаций не </w:t>
      </w:r>
      <w:r w:rsidR="00060E39" w:rsidRPr="00F7495D">
        <w:rPr>
          <w:rFonts w:ascii="Times New Roman" w:hAnsi="Times New Roman"/>
          <w:bCs/>
          <w:iCs/>
          <w:sz w:val="24"/>
          <w:szCs w:val="24"/>
        </w:rPr>
        <w:t>подлежит уплате</w:t>
      </w:r>
      <w:r w:rsidR="00291C64" w:rsidRPr="00F7495D">
        <w:rPr>
          <w:rFonts w:ascii="Times New Roman" w:hAnsi="Times New Roman"/>
          <w:bCs/>
          <w:iCs/>
          <w:sz w:val="24"/>
          <w:szCs w:val="24"/>
        </w:rPr>
        <w:t>.</w:t>
      </w:r>
      <w:r w:rsidR="005536F0" w:rsidRPr="00F7495D">
        <w:rPr>
          <w:rFonts w:ascii="Times New Roman" w:hAnsi="Times New Roman"/>
          <w:bCs/>
          <w:iCs/>
          <w:sz w:val="24"/>
          <w:szCs w:val="24"/>
        </w:rPr>
        <w:t xml:space="preserve"> </w:t>
      </w:r>
    </w:p>
    <w:p w14:paraId="4E951926" w14:textId="2AA9B783" w:rsidR="00D91B7A" w:rsidRPr="00F7495D"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Иные сведения о порядке и условиях досрочного погашения Биржевых облигаций по требованию их владельцев приведены в п.</w:t>
      </w:r>
      <w:r w:rsidR="00762005" w:rsidRPr="00F7495D">
        <w:rPr>
          <w:rFonts w:ascii="Times New Roman" w:hAnsi="Times New Roman"/>
          <w:bCs/>
          <w:iCs/>
          <w:sz w:val="24"/>
          <w:szCs w:val="24"/>
        </w:rPr>
        <w:t xml:space="preserve"> </w:t>
      </w:r>
      <w:r w:rsidRPr="00F7495D">
        <w:rPr>
          <w:rFonts w:ascii="Times New Roman" w:hAnsi="Times New Roman"/>
          <w:bCs/>
          <w:iCs/>
          <w:sz w:val="24"/>
          <w:szCs w:val="24"/>
        </w:rPr>
        <w:t>9.5.1 Программы.</w:t>
      </w:r>
    </w:p>
    <w:p w14:paraId="4BF1EFAF" w14:textId="2D5C3418" w:rsidR="003A689F" w:rsidRPr="0085492C" w:rsidRDefault="003A689F"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Дополнительные случаи досрочного погашения Биржевых облигаций по требованию их владельцев не предусмотрены.</w:t>
      </w:r>
    </w:p>
    <w:p w14:paraId="1EC1CED9" w14:textId="642B8134" w:rsidR="00D91B7A" w:rsidRPr="0085492C" w:rsidRDefault="00B67C22" w:rsidP="00222C57">
      <w:pPr>
        <w:autoSpaceDE w:val="0"/>
        <w:autoSpaceDN w:val="0"/>
        <w:adjustRightInd w:val="0"/>
        <w:spacing w:before="120" w:after="120" w:line="240" w:lineRule="auto"/>
        <w:ind w:firstLine="540"/>
        <w:jc w:val="both"/>
        <w:rPr>
          <w:b/>
          <w:bCs/>
          <w:i/>
          <w:iCs/>
          <w:sz w:val="24"/>
          <w:szCs w:val="24"/>
        </w:rPr>
      </w:pPr>
      <w:r w:rsidRPr="00B67C22">
        <w:rPr>
          <w:rFonts w:ascii="Times New Roman" w:hAnsi="Times New Roman"/>
          <w:b/>
          <w:bCs/>
          <w:i/>
          <w:iCs/>
          <w:sz w:val="24"/>
          <w:szCs w:val="24"/>
        </w:rPr>
        <w:t>2)</w:t>
      </w:r>
      <w:r w:rsidR="00D91B7A" w:rsidRPr="0085492C">
        <w:rPr>
          <w:rFonts w:ascii="Times New Roman" w:hAnsi="Times New Roman"/>
          <w:b/>
          <w:bCs/>
          <w:i/>
          <w:iCs/>
          <w:sz w:val="24"/>
          <w:szCs w:val="24"/>
        </w:rPr>
        <w:t xml:space="preserve"> Досрочное погашение биржевых облигаций по усмотрению эмитента</w:t>
      </w:r>
    </w:p>
    <w:p w14:paraId="0C292829" w14:textId="315EE83F" w:rsidR="00797E7E" w:rsidRPr="0085492C" w:rsidRDefault="00BC1474" w:rsidP="00797E7E">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Предусмотрена возможность досрочного погашения Биржевых облигаций по усмотрению Эмитента в соответствии с </w:t>
      </w:r>
      <w:r w:rsidR="00797E7E" w:rsidRPr="0085492C">
        <w:rPr>
          <w:rFonts w:ascii="Times New Roman" w:hAnsi="Times New Roman"/>
          <w:bCs/>
          <w:iCs/>
          <w:sz w:val="24"/>
          <w:szCs w:val="24"/>
        </w:rPr>
        <w:t>п. 9.5.2 Программы.</w:t>
      </w:r>
    </w:p>
    <w:p w14:paraId="21F671C1" w14:textId="02C2C09F" w:rsidR="00797E7E" w:rsidRPr="0085492C" w:rsidRDefault="00797E7E"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Досрочное погашение </w:t>
      </w:r>
      <w:r w:rsidR="00557006" w:rsidRPr="0085492C">
        <w:rPr>
          <w:rFonts w:ascii="Times New Roman" w:hAnsi="Times New Roman"/>
          <w:bCs/>
          <w:iCs/>
          <w:sz w:val="24"/>
          <w:szCs w:val="24"/>
        </w:rPr>
        <w:t xml:space="preserve">(частичное досрочное погашение) </w:t>
      </w:r>
      <w:r w:rsidRPr="0085492C">
        <w:rPr>
          <w:rFonts w:ascii="Times New Roman" w:hAnsi="Times New Roman"/>
          <w:bCs/>
          <w:iCs/>
          <w:sz w:val="24"/>
          <w:szCs w:val="24"/>
        </w:rPr>
        <w:t>Биржевых облигаций производится денежными средствами в рублях Российской Федерации в безналичном порядке.</w:t>
      </w:r>
    </w:p>
    <w:p w14:paraId="046458C6" w14:textId="186A1F31" w:rsidR="00664C9B" w:rsidRPr="008B4101" w:rsidRDefault="00664C9B" w:rsidP="00AA0F72">
      <w:pPr>
        <w:autoSpaceDE w:val="0"/>
        <w:autoSpaceDN w:val="0"/>
        <w:adjustRightInd w:val="0"/>
        <w:spacing w:before="120" w:after="120" w:line="240" w:lineRule="auto"/>
        <w:ind w:firstLine="540"/>
        <w:jc w:val="both"/>
        <w:rPr>
          <w:rFonts w:ascii="Times New Roman" w:hAnsi="Times New Roman"/>
          <w:bCs/>
          <w:iCs/>
          <w:sz w:val="24"/>
          <w:szCs w:val="24"/>
        </w:rPr>
      </w:pPr>
      <w:r w:rsidRPr="008B4101">
        <w:rPr>
          <w:rFonts w:ascii="Times New Roman" w:hAnsi="Times New Roman"/>
          <w:bCs/>
          <w:iCs/>
          <w:sz w:val="24"/>
          <w:szCs w:val="24"/>
        </w:rPr>
        <w:t>В случае приняти</w:t>
      </w:r>
      <w:r w:rsidR="003E3A02" w:rsidRPr="008B4101">
        <w:rPr>
          <w:rFonts w:ascii="Times New Roman" w:hAnsi="Times New Roman"/>
          <w:bCs/>
          <w:iCs/>
          <w:sz w:val="24"/>
          <w:szCs w:val="24"/>
        </w:rPr>
        <w:t>я</w:t>
      </w:r>
      <w:r w:rsidRPr="008B4101">
        <w:rPr>
          <w:rFonts w:ascii="Times New Roman" w:hAnsi="Times New Roman"/>
          <w:bCs/>
          <w:iCs/>
          <w:sz w:val="24"/>
          <w:szCs w:val="24"/>
        </w:rPr>
        <w:t xml:space="preserve"> Эмитентом решения о </w:t>
      </w:r>
      <w:r w:rsidRPr="008B4101">
        <w:rPr>
          <w:rFonts w:ascii="Times New Roman" w:hAnsi="Times New Roman"/>
          <w:bCs/>
          <w:i/>
          <w:iCs/>
          <w:sz w:val="24"/>
          <w:szCs w:val="24"/>
        </w:rPr>
        <w:t>возможности</w:t>
      </w:r>
      <w:r w:rsidRPr="008B4101">
        <w:rPr>
          <w:rFonts w:ascii="Times New Roman" w:hAnsi="Times New Roman"/>
          <w:bCs/>
          <w:iCs/>
          <w:sz w:val="24"/>
          <w:szCs w:val="24"/>
        </w:rPr>
        <w:t xml:space="preserve"> досрочного погашения Биржевых облигаций по усмотрению Эмитента</w:t>
      </w:r>
      <w:r w:rsidR="00286FBC" w:rsidRPr="0085492C">
        <w:rPr>
          <w:rFonts w:ascii="Times New Roman" w:hAnsi="Times New Roman"/>
          <w:bCs/>
          <w:iCs/>
          <w:sz w:val="24"/>
          <w:szCs w:val="24"/>
        </w:rPr>
        <w:t xml:space="preserve"> </w:t>
      </w:r>
      <w:r w:rsidR="00286FBC" w:rsidRPr="008B4101">
        <w:rPr>
          <w:rFonts w:ascii="Times New Roman" w:hAnsi="Times New Roman"/>
          <w:bCs/>
          <w:iCs/>
          <w:sz w:val="24"/>
          <w:szCs w:val="24"/>
        </w:rPr>
        <w:t>в соответствии с п. 9.5.2.1 Программы</w:t>
      </w:r>
      <w:r w:rsidRPr="008B4101">
        <w:rPr>
          <w:rFonts w:ascii="Times New Roman" w:hAnsi="Times New Roman"/>
          <w:bCs/>
          <w:iCs/>
          <w:sz w:val="24"/>
          <w:szCs w:val="24"/>
        </w:rPr>
        <w:t xml:space="preserve">, </w:t>
      </w:r>
      <w:r w:rsidR="004B679B" w:rsidRPr="008B4101">
        <w:rPr>
          <w:rFonts w:ascii="Times New Roman" w:hAnsi="Times New Roman"/>
          <w:bCs/>
          <w:iCs/>
          <w:sz w:val="24"/>
          <w:szCs w:val="24"/>
        </w:rPr>
        <w:t>Р</w:t>
      </w:r>
      <w:r w:rsidR="00B932A3" w:rsidRPr="008B4101">
        <w:rPr>
          <w:rFonts w:ascii="Times New Roman" w:hAnsi="Times New Roman"/>
          <w:bCs/>
          <w:iCs/>
          <w:sz w:val="24"/>
          <w:szCs w:val="24"/>
        </w:rPr>
        <w:t>ешение</w:t>
      </w:r>
      <w:r w:rsidRPr="008B4101">
        <w:rPr>
          <w:rFonts w:ascii="Times New Roman" w:hAnsi="Times New Roman"/>
          <w:bCs/>
          <w:iCs/>
          <w:sz w:val="24"/>
          <w:szCs w:val="24"/>
        </w:rPr>
        <w:t xml:space="preserve"> о досрочном погашении</w:t>
      </w:r>
      <w:r w:rsidR="00B932A3" w:rsidRPr="008B4101">
        <w:rPr>
          <w:rFonts w:ascii="Times New Roman" w:hAnsi="Times New Roman"/>
          <w:bCs/>
          <w:iCs/>
          <w:sz w:val="24"/>
          <w:szCs w:val="24"/>
        </w:rPr>
        <w:t xml:space="preserve"> прин</w:t>
      </w:r>
      <w:r w:rsidR="00D805B0">
        <w:rPr>
          <w:rFonts w:ascii="Times New Roman" w:hAnsi="Times New Roman"/>
          <w:bCs/>
          <w:iCs/>
          <w:sz w:val="24"/>
          <w:szCs w:val="24"/>
        </w:rPr>
        <w:t>имается</w:t>
      </w:r>
      <w:r w:rsidR="00B932A3" w:rsidRPr="008B4101">
        <w:rPr>
          <w:rFonts w:ascii="Times New Roman" w:hAnsi="Times New Roman"/>
          <w:bCs/>
          <w:iCs/>
          <w:sz w:val="24"/>
          <w:szCs w:val="24"/>
        </w:rPr>
        <w:t xml:space="preserve"> </w:t>
      </w:r>
      <w:r w:rsidR="00105825">
        <w:rPr>
          <w:rFonts w:ascii="Times New Roman" w:hAnsi="Times New Roman"/>
          <w:bCs/>
          <w:iCs/>
          <w:sz w:val="24"/>
          <w:szCs w:val="24"/>
        </w:rPr>
        <w:t xml:space="preserve">и публикуется </w:t>
      </w:r>
      <w:r w:rsidR="00B932A3" w:rsidRPr="008B4101">
        <w:rPr>
          <w:rFonts w:ascii="Times New Roman" w:hAnsi="Times New Roman"/>
          <w:bCs/>
          <w:iCs/>
          <w:sz w:val="24"/>
          <w:szCs w:val="24"/>
        </w:rPr>
        <w:t>до даты начала размещения Биржевых облигаций</w:t>
      </w:r>
      <w:r w:rsidR="00D805B0">
        <w:rPr>
          <w:rFonts w:ascii="Times New Roman" w:hAnsi="Times New Roman"/>
          <w:bCs/>
          <w:iCs/>
          <w:sz w:val="24"/>
          <w:szCs w:val="24"/>
        </w:rPr>
        <w:t xml:space="preserve"> и</w:t>
      </w:r>
      <w:r w:rsidR="00B932A3" w:rsidRPr="008B4101">
        <w:rPr>
          <w:rFonts w:ascii="Times New Roman" w:hAnsi="Times New Roman"/>
          <w:bCs/>
          <w:iCs/>
          <w:sz w:val="24"/>
          <w:szCs w:val="24"/>
        </w:rPr>
        <w:t xml:space="preserve"> может содержать условие о том, что досрочное погашение Биржевых облигаций по усмотрению Эмитента </w:t>
      </w:r>
      <w:r w:rsidR="00D805B0">
        <w:rPr>
          <w:rFonts w:ascii="Times New Roman" w:hAnsi="Times New Roman"/>
          <w:bCs/>
          <w:iCs/>
          <w:sz w:val="24"/>
          <w:szCs w:val="24"/>
        </w:rPr>
        <w:t>будет осуществлено</w:t>
      </w:r>
      <w:r w:rsidR="00D805B0" w:rsidRPr="008B4101">
        <w:rPr>
          <w:rFonts w:ascii="Times New Roman" w:hAnsi="Times New Roman"/>
          <w:bCs/>
          <w:iCs/>
          <w:sz w:val="24"/>
          <w:szCs w:val="24"/>
        </w:rPr>
        <w:t xml:space="preserve"> </w:t>
      </w:r>
      <w:r w:rsidR="00B932A3" w:rsidRPr="008B4101">
        <w:rPr>
          <w:rFonts w:ascii="Times New Roman" w:hAnsi="Times New Roman"/>
          <w:bCs/>
          <w:iCs/>
          <w:sz w:val="24"/>
          <w:szCs w:val="24"/>
        </w:rPr>
        <w:t xml:space="preserve">в случае, если за </w:t>
      </w:r>
      <w:r w:rsidR="00DA67BF" w:rsidRPr="008B4101">
        <w:rPr>
          <w:rFonts w:ascii="Times New Roman" w:hAnsi="Times New Roman"/>
          <w:bCs/>
          <w:iCs/>
          <w:sz w:val="24"/>
          <w:szCs w:val="24"/>
        </w:rPr>
        <w:t>5 (</w:t>
      </w:r>
      <w:r w:rsidR="00B932A3" w:rsidRPr="008B4101">
        <w:rPr>
          <w:rFonts w:ascii="Times New Roman" w:hAnsi="Times New Roman"/>
          <w:bCs/>
          <w:iCs/>
          <w:sz w:val="24"/>
          <w:szCs w:val="24"/>
        </w:rPr>
        <w:t>пять</w:t>
      </w:r>
      <w:r w:rsidR="00DA67BF" w:rsidRPr="008B4101">
        <w:rPr>
          <w:rFonts w:ascii="Times New Roman" w:hAnsi="Times New Roman"/>
          <w:bCs/>
          <w:iCs/>
          <w:sz w:val="24"/>
          <w:szCs w:val="24"/>
        </w:rPr>
        <w:t>)</w:t>
      </w:r>
      <w:r w:rsidR="00B932A3" w:rsidRPr="008B4101">
        <w:rPr>
          <w:rFonts w:ascii="Times New Roman" w:hAnsi="Times New Roman"/>
          <w:bCs/>
          <w:iCs/>
          <w:sz w:val="24"/>
          <w:szCs w:val="24"/>
        </w:rPr>
        <w:t xml:space="preserve"> Рабочих дней до даты окончания определенного в таком решении купонного периода </w:t>
      </w:r>
      <w:r w:rsidR="00AA0F72" w:rsidRPr="008B4101">
        <w:rPr>
          <w:rFonts w:ascii="Times New Roman" w:hAnsi="Times New Roman"/>
          <w:bCs/>
          <w:iCs/>
          <w:sz w:val="24"/>
          <w:szCs w:val="24"/>
        </w:rPr>
        <w:t>достигается</w:t>
      </w:r>
      <w:r w:rsidR="00B932A3" w:rsidRPr="008B4101">
        <w:rPr>
          <w:rFonts w:ascii="Times New Roman" w:hAnsi="Times New Roman"/>
          <w:bCs/>
          <w:iCs/>
          <w:sz w:val="24"/>
          <w:szCs w:val="24"/>
        </w:rPr>
        <w:t xml:space="preserve"> Барьер погашения</w:t>
      </w:r>
      <w:r w:rsidR="00441E4C" w:rsidRPr="008B4101">
        <w:rPr>
          <w:rFonts w:ascii="Times New Roman" w:hAnsi="Times New Roman"/>
          <w:bCs/>
          <w:iCs/>
          <w:sz w:val="24"/>
          <w:szCs w:val="24"/>
        </w:rPr>
        <w:t xml:space="preserve"> (далее – «</w:t>
      </w:r>
      <w:r w:rsidR="00441E4C" w:rsidRPr="008B4101">
        <w:rPr>
          <w:rFonts w:ascii="Times New Roman" w:hAnsi="Times New Roman"/>
          <w:b/>
          <w:bCs/>
          <w:iCs/>
          <w:sz w:val="24"/>
          <w:szCs w:val="24"/>
        </w:rPr>
        <w:t>Дата оценки</w:t>
      </w:r>
      <w:r w:rsidR="00441E4C" w:rsidRPr="008B4101">
        <w:rPr>
          <w:rFonts w:ascii="Times New Roman" w:hAnsi="Times New Roman"/>
          <w:bCs/>
          <w:iCs/>
          <w:sz w:val="24"/>
          <w:szCs w:val="24"/>
        </w:rPr>
        <w:t>»)</w:t>
      </w:r>
      <w:r w:rsidR="00B932A3" w:rsidRPr="008B4101">
        <w:rPr>
          <w:rFonts w:ascii="Times New Roman" w:hAnsi="Times New Roman"/>
          <w:bCs/>
          <w:iCs/>
          <w:sz w:val="24"/>
          <w:szCs w:val="24"/>
        </w:rPr>
        <w:t xml:space="preserve">. </w:t>
      </w:r>
    </w:p>
    <w:p w14:paraId="3656F7F4" w14:textId="74BC4E77" w:rsidR="00B932A3" w:rsidRPr="00393A76" w:rsidRDefault="00AA0F72" w:rsidP="00664C9B">
      <w:pPr>
        <w:autoSpaceDE w:val="0"/>
        <w:autoSpaceDN w:val="0"/>
        <w:adjustRightInd w:val="0"/>
        <w:spacing w:before="120" w:after="120" w:line="240" w:lineRule="auto"/>
        <w:ind w:firstLine="540"/>
        <w:jc w:val="both"/>
        <w:rPr>
          <w:rFonts w:ascii="Times New Roman" w:hAnsi="Times New Roman"/>
          <w:bCs/>
          <w:iCs/>
          <w:sz w:val="24"/>
          <w:szCs w:val="24"/>
        </w:rPr>
      </w:pPr>
      <w:r w:rsidRPr="008B4101">
        <w:rPr>
          <w:rFonts w:ascii="Times New Roman" w:hAnsi="Times New Roman"/>
          <w:bCs/>
          <w:iCs/>
          <w:sz w:val="24"/>
          <w:szCs w:val="24"/>
        </w:rPr>
        <w:t>Расчётный агент в течение 2 (двух) Рабочих дней с каждой Даты оценки определяет достижение или недостижение на соответствующую дату Барьера погашения и п</w:t>
      </w:r>
      <w:r w:rsidR="00393A76">
        <w:rPr>
          <w:rFonts w:ascii="Times New Roman" w:hAnsi="Times New Roman"/>
          <w:bCs/>
          <w:iCs/>
          <w:sz w:val="24"/>
          <w:szCs w:val="24"/>
        </w:rPr>
        <w:t>ередаёт эту информацию Эмитенту</w:t>
      </w:r>
      <w:r w:rsidRPr="00B67C22">
        <w:rPr>
          <w:rFonts w:ascii="Times New Roman" w:hAnsi="Times New Roman"/>
          <w:bCs/>
          <w:iCs/>
          <w:sz w:val="24"/>
          <w:szCs w:val="24"/>
        </w:rPr>
        <w:t>.</w:t>
      </w:r>
    </w:p>
    <w:p w14:paraId="0903E96E" w14:textId="078D0C4E"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 xml:space="preserve">Информация о достижение Барьера погашения раскрывается Эмитентом в форме сообщения о существенном факте в следующие сроки с даты получения Эмитентом от Расчетного агента уведомления о </w:t>
      </w:r>
      <w:r w:rsidR="00393A76" w:rsidRPr="00393A76">
        <w:rPr>
          <w:rFonts w:ascii="Times New Roman" w:hAnsi="Times New Roman"/>
          <w:bCs/>
          <w:iCs/>
          <w:sz w:val="24"/>
          <w:szCs w:val="24"/>
        </w:rPr>
        <w:t>достижении Барьера погашения</w:t>
      </w:r>
      <w:r w:rsidRPr="00C76D1F">
        <w:rPr>
          <w:rFonts w:ascii="Times New Roman" w:hAnsi="Times New Roman"/>
          <w:bCs/>
          <w:iCs/>
          <w:sz w:val="24"/>
          <w:szCs w:val="24"/>
        </w:rPr>
        <w:t>:</w:t>
      </w:r>
    </w:p>
    <w:p w14:paraId="761ED854" w14:textId="77777777"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 в Ленте новостей - не позднее 1 (Одного) дня;</w:t>
      </w:r>
    </w:p>
    <w:p w14:paraId="185E17A3" w14:textId="77777777"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 на странице в сети Интернет – не позднее 2 (Двух) дней.</w:t>
      </w:r>
    </w:p>
    <w:p w14:paraId="622291C9" w14:textId="6CBD8B20"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При этом публикация на странице в сети Интернет осуществляется после публикации в Ленте новостей.</w:t>
      </w:r>
    </w:p>
    <w:p w14:paraId="17AEED01" w14:textId="6E6442F9" w:rsidR="008C6050" w:rsidRPr="0085492C" w:rsidRDefault="008C6050" w:rsidP="008C6050">
      <w:pPr>
        <w:autoSpaceDE w:val="0"/>
        <w:autoSpaceDN w:val="0"/>
        <w:adjustRightInd w:val="0"/>
        <w:spacing w:before="120" w:after="120" w:line="240" w:lineRule="auto"/>
        <w:ind w:firstLine="540"/>
        <w:jc w:val="both"/>
        <w:rPr>
          <w:rFonts w:ascii="Times New Roman" w:hAnsi="Times New Roman"/>
          <w:bCs/>
          <w:iCs/>
          <w:sz w:val="24"/>
          <w:szCs w:val="24"/>
        </w:rPr>
      </w:pPr>
      <w:r w:rsidRPr="00B67C22">
        <w:rPr>
          <w:rFonts w:ascii="Times New Roman" w:hAnsi="Times New Roman"/>
          <w:bCs/>
          <w:iCs/>
          <w:sz w:val="24"/>
          <w:szCs w:val="24"/>
        </w:rPr>
        <w:t xml:space="preserve">Во избежание сомнений </w:t>
      </w:r>
      <w:r w:rsidR="00105825">
        <w:rPr>
          <w:rFonts w:ascii="Times New Roman" w:hAnsi="Times New Roman"/>
          <w:bCs/>
          <w:iCs/>
          <w:sz w:val="24"/>
          <w:szCs w:val="24"/>
        </w:rPr>
        <w:t xml:space="preserve">опубликованное </w:t>
      </w:r>
      <w:r w:rsidRPr="00B67C22">
        <w:rPr>
          <w:rFonts w:ascii="Times New Roman" w:hAnsi="Times New Roman"/>
          <w:bCs/>
          <w:iCs/>
          <w:sz w:val="24"/>
          <w:szCs w:val="24"/>
        </w:rPr>
        <w:t>Решение о досрочном погашении может предусматривать досрочное погашение Биржевых облигаций по усмотрению Эмитента в дату окончания определенного в таком решении купонного периода вне зависимости от достижения Барьера погашения.</w:t>
      </w:r>
    </w:p>
    <w:p w14:paraId="0676D02F" w14:textId="69E68210" w:rsidR="00D00A1A" w:rsidRPr="00B14902" w:rsidRDefault="001A6C83"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 случае осуществления досрочного погашения (частичного досрочного погашения) Биржевых облигаций по усмотрению эмитента</w:t>
      </w:r>
      <w:r w:rsidR="00D00A1A" w:rsidRPr="0085492C">
        <w:rPr>
          <w:rFonts w:ascii="Times New Roman" w:hAnsi="Times New Roman"/>
          <w:bCs/>
          <w:iCs/>
          <w:sz w:val="24"/>
          <w:szCs w:val="24"/>
        </w:rPr>
        <w:t xml:space="preserve"> предусмотрена выплата </w:t>
      </w:r>
      <w:r w:rsidR="00883B85" w:rsidRPr="0085492C">
        <w:rPr>
          <w:rFonts w:ascii="Times New Roman" w:hAnsi="Times New Roman"/>
          <w:bCs/>
          <w:iCs/>
          <w:sz w:val="24"/>
          <w:szCs w:val="24"/>
        </w:rPr>
        <w:t>д</w:t>
      </w:r>
      <w:r w:rsidR="00D00A1A" w:rsidRPr="0085492C">
        <w:rPr>
          <w:rFonts w:ascii="Times New Roman" w:hAnsi="Times New Roman"/>
          <w:bCs/>
          <w:iCs/>
          <w:sz w:val="24"/>
          <w:szCs w:val="24"/>
        </w:rPr>
        <w:t xml:space="preserve">ополнительного дохода к стоимости досрочного (частичного досрочного) погашения Биржевых облигаций (как он определён в пункте </w:t>
      </w:r>
      <w:r w:rsidR="00F7495D">
        <w:rPr>
          <w:rFonts w:ascii="Times New Roman" w:hAnsi="Times New Roman"/>
          <w:bCs/>
          <w:iCs/>
          <w:sz w:val="24"/>
          <w:szCs w:val="24"/>
        </w:rPr>
        <w:t>5</w:t>
      </w:r>
      <w:r w:rsidR="00D00A1A" w:rsidRPr="0085492C">
        <w:rPr>
          <w:rFonts w:ascii="Times New Roman" w:hAnsi="Times New Roman"/>
          <w:bCs/>
          <w:iCs/>
          <w:sz w:val="24"/>
          <w:szCs w:val="24"/>
        </w:rPr>
        <w:t>.</w:t>
      </w:r>
      <w:r w:rsidR="00F7495D">
        <w:rPr>
          <w:rFonts w:ascii="Times New Roman" w:hAnsi="Times New Roman"/>
          <w:bCs/>
          <w:iCs/>
          <w:sz w:val="24"/>
          <w:szCs w:val="24"/>
        </w:rPr>
        <w:t>4</w:t>
      </w:r>
      <w:r w:rsidR="003C5A1F" w:rsidRPr="0085492C">
        <w:rPr>
          <w:rFonts w:ascii="Times New Roman" w:hAnsi="Times New Roman"/>
          <w:bCs/>
          <w:iCs/>
          <w:sz w:val="24"/>
          <w:szCs w:val="24"/>
        </w:rPr>
        <w:t xml:space="preserve"> </w:t>
      </w:r>
      <w:r w:rsidR="00C10C7F" w:rsidRPr="0085492C">
        <w:rPr>
          <w:rFonts w:ascii="Times New Roman" w:hAnsi="Times New Roman"/>
          <w:bCs/>
          <w:iCs/>
          <w:sz w:val="24"/>
          <w:szCs w:val="24"/>
        </w:rPr>
        <w:t>настоящего Решения о выпуске</w:t>
      </w:r>
      <w:r w:rsidR="00B67C22">
        <w:rPr>
          <w:rFonts w:ascii="Times New Roman" w:hAnsi="Times New Roman"/>
          <w:bCs/>
          <w:iCs/>
          <w:sz w:val="24"/>
          <w:szCs w:val="24"/>
        </w:rPr>
        <w:t>).</w:t>
      </w:r>
      <w:r w:rsidR="00B14902" w:rsidRPr="00B14902">
        <w:rPr>
          <w:rFonts w:ascii="Times New Roman" w:hAnsi="Times New Roman"/>
          <w:bCs/>
          <w:iCs/>
          <w:sz w:val="24"/>
          <w:szCs w:val="24"/>
        </w:rPr>
        <w:t xml:space="preserve"> </w:t>
      </w:r>
      <w:r w:rsidR="00B14902" w:rsidRPr="00DE58D9">
        <w:rPr>
          <w:rFonts w:ascii="Times New Roman" w:hAnsi="Times New Roman"/>
          <w:bCs/>
          <w:iCs/>
          <w:sz w:val="24"/>
          <w:szCs w:val="24"/>
        </w:rPr>
        <w:t>Способ (формула) расчета дополнительного дохода в случае осуществления досрочного погашения (частичного досрочного погашения) будет определен решением Эмитента о  размере (порядок определения размера) дополнительного дохода.</w:t>
      </w:r>
    </w:p>
    <w:p w14:paraId="5ABD047F" w14:textId="09AE7124" w:rsidR="00B97F78" w:rsidRPr="0085492C" w:rsidRDefault="00B67C22"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w:t>
      </w:r>
      <w:r w:rsidR="00B97F78" w:rsidRPr="0085492C">
        <w:rPr>
          <w:rFonts w:ascii="Times New Roman" w:hAnsi="Times New Roman"/>
          <w:b/>
          <w:bCs/>
          <w:i/>
          <w:iCs/>
          <w:sz w:val="24"/>
          <w:szCs w:val="24"/>
        </w:rPr>
        <w:t>.</w:t>
      </w:r>
      <w:r w:rsidRPr="00B67C22">
        <w:rPr>
          <w:rFonts w:ascii="Times New Roman" w:hAnsi="Times New Roman"/>
          <w:b/>
          <w:bCs/>
          <w:i/>
          <w:iCs/>
          <w:sz w:val="24"/>
          <w:szCs w:val="24"/>
        </w:rPr>
        <w:t>7</w:t>
      </w:r>
      <w:r w:rsidR="00B97F78" w:rsidRPr="0085492C">
        <w:rPr>
          <w:rFonts w:ascii="Times New Roman" w:hAnsi="Times New Roman"/>
          <w:b/>
          <w:bCs/>
          <w:i/>
          <w:iCs/>
          <w:sz w:val="24"/>
          <w:szCs w:val="24"/>
        </w:rPr>
        <w:t>. Сведения о платежных агентах по облигациям</w:t>
      </w:r>
    </w:p>
    <w:p w14:paraId="206262DE" w14:textId="136F5158" w:rsidR="00B97F78" w:rsidRPr="005A29BE" w:rsidRDefault="00CB1B5E"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П</w:t>
      </w:r>
      <w:r w:rsidR="00B97F78" w:rsidRPr="0085492C">
        <w:rPr>
          <w:rFonts w:ascii="Times New Roman" w:hAnsi="Times New Roman"/>
          <w:bCs/>
          <w:iCs/>
          <w:sz w:val="24"/>
          <w:szCs w:val="24"/>
        </w:rPr>
        <w:t xml:space="preserve">латежный агент </w:t>
      </w:r>
      <w:r>
        <w:rPr>
          <w:rFonts w:ascii="Times New Roman" w:hAnsi="Times New Roman"/>
          <w:bCs/>
          <w:iCs/>
          <w:sz w:val="24"/>
          <w:szCs w:val="24"/>
        </w:rPr>
        <w:t xml:space="preserve">по Биржевым облигациям </w:t>
      </w:r>
      <w:r w:rsidR="00B97F78" w:rsidRPr="0085492C">
        <w:rPr>
          <w:rFonts w:ascii="Times New Roman" w:hAnsi="Times New Roman"/>
          <w:bCs/>
          <w:iCs/>
          <w:sz w:val="24"/>
          <w:szCs w:val="24"/>
        </w:rPr>
        <w:t xml:space="preserve">не </w:t>
      </w:r>
      <w:r>
        <w:rPr>
          <w:rFonts w:ascii="Times New Roman" w:hAnsi="Times New Roman"/>
          <w:bCs/>
          <w:iCs/>
          <w:sz w:val="24"/>
          <w:szCs w:val="24"/>
        </w:rPr>
        <w:t>привлекается</w:t>
      </w:r>
      <w:r w:rsidR="00B97F78" w:rsidRPr="0085492C">
        <w:rPr>
          <w:rFonts w:ascii="Times New Roman" w:hAnsi="Times New Roman"/>
          <w:bCs/>
          <w:iCs/>
          <w:sz w:val="24"/>
          <w:szCs w:val="24"/>
        </w:rPr>
        <w:t>.</w:t>
      </w:r>
    </w:p>
    <w:p w14:paraId="0437252F" w14:textId="43A70DEF" w:rsidR="00B67C22" w:rsidRPr="005A29BE" w:rsidRDefault="00B67C22"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7C22">
        <w:rPr>
          <w:rFonts w:ascii="Times New Roman" w:hAnsi="Times New Roman"/>
          <w:bCs/>
          <w:iCs/>
          <w:sz w:val="24"/>
          <w:szCs w:val="24"/>
        </w:rPr>
        <w:t xml:space="preserve">Погашение и </w:t>
      </w:r>
      <w:r>
        <w:rPr>
          <w:rFonts w:ascii="Times New Roman" w:hAnsi="Times New Roman"/>
          <w:bCs/>
          <w:iCs/>
          <w:sz w:val="24"/>
          <w:szCs w:val="24"/>
        </w:rPr>
        <w:t xml:space="preserve">выплата </w:t>
      </w:r>
      <w:r w:rsidRPr="00B67C22">
        <w:rPr>
          <w:rFonts w:ascii="Times New Roman" w:hAnsi="Times New Roman"/>
          <w:bCs/>
          <w:iCs/>
          <w:sz w:val="24"/>
          <w:szCs w:val="24"/>
        </w:rPr>
        <w:t xml:space="preserve">доходов по Биржевым облигациям </w:t>
      </w:r>
      <w:r>
        <w:rPr>
          <w:rFonts w:ascii="Times New Roman" w:hAnsi="Times New Roman"/>
          <w:bCs/>
          <w:iCs/>
          <w:sz w:val="24"/>
          <w:szCs w:val="24"/>
        </w:rPr>
        <w:t xml:space="preserve">осуществляются </w:t>
      </w:r>
      <w:r w:rsidRPr="00B67C22">
        <w:rPr>
          <w:rFonts w:ascii="Times New Roman" w:hAnsi="Times New Roman"/>
          <w:bCs/>
          <w:iCs/>
          <w:sz w:val="24"/>
          <w:szCs w:val="24"/>
        </w:rPr>
        <w:t>Эмитентом самостоятельно.</w:t>
      </w:r>
    </w:p>
    <w:p w14:paraId="0B5800A4" w14:textId="507FA021" w:rsidR="00CB1B5E" w:rsidRDefault="00CB1B5E"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CB1B5E">
        <w:rPr>
          <w:rFonts w:ascii="Times New Roman" w:hAnsi="Times New Roman"/>
          <w:b/>
          <w:bCs/>
          <w:i/>
          <w:iCs/>
          <w:sz w:val="24"/>
          <w:szCs w:val="24"/>
        </w:rPr>
        <w:t>5.8. Прекращение обязательств кредитной организации - эмитента по выплате суммы основного долга и невыплаченного процента (купона) по облигациям, а также по финансовым санкциям за неисполнение обязательств по облигациям</w:t>
      </w:r>
    </w:p>
    <w:p w14:paraId="3F96B962" w14:textId="208E3A1C" w:rsidR="00B67C22" w:rsidRPr="005A29BE" w:rsidRDefault="00B67C22"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5.8.1. Прекращ</w:t>
      </w:r>
      <w:r>
        <w:rPr>
          <w:rFonts w:ascii="Times New Roman" w:hAnsi="Times New Roman"/>
          <w:b/>
          <w:bCs/>
          <w:i/>
          <w:iCs/>
          <w:sz w:val="24"/>
          <w:szCs w:val="24"/>
        </w:rPr>
        <w:t>ение обязательств по облигациям</w:t>
      </w:r>
    </w:p>
    <w:p w14:paraId="1452CDA7"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lastRenderedPageBreak/>
        <w:t>Прекращение обязательств по Биржевым облигациям не предусмотрено.</w:t>
      </w:r>
    </w:p>
    <w:p w14:paraId="47A84C78" w14:textId="44485B4E"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5.8.2. Прощение долга по облигациям субордин</w:t>
      </w:r>
      <w:r>
        <w:rPr>
          <w:rFonts w:ascii="Times New Roman" w:hAnsi="Times New Roman"/>
          <w:b/>
          <w:bCs/>
          <w:i/>
          <w:iCs/>
          <w:sz w:val="24"/>
          <w:szCs w:val="24"/>
        </w:rPr>
        <w:t>ированного облигационного займа</w:t>
      </w:r>
    </w:p>
    <w:p w14:paraId="5C33CD70" w14:textId="1E8A786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Прощение долга по Биржевым облигациям не предусмотрено.</w:t>
      </w:r>
    </w:p>
    <w:p w14:paraId="7B58C55B" w14:textId="0386AFE3" w:rsidR="00B97F78" w:rsidRPr="0085492C" w:rsidRDefault="00B67C22"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5A29BE">
        <w:rPr>
          <w:rFonts w:ascii="Times New Roman" w:hAnsi="Times New Roman"/>
          <w:b/>
          <w:bCs/>
          <w:iCs/>
          <w:sz w:val="24"/>
          <w:szCs w:val="24"/>
        </w:rPr>
        <w:t>6</w:t>
      </w:r>
      <w:r w:rsidR="00B97F78" w:rsidRPr="0085492C">
        <w:rPr>
          <w:rFonts w:ascii="Times New Roman" w:hAnsi="Times New Roman"/>
          <w:b/>
          <w:bCs/>
          <w:iCs/>
          <w:sz w:val="24"/>
          <w:szCs w:val="24"/>
        </w:rPr>
        <w:t>. Сведения о приобретении облигаций</w:t>
      </w:r>
    </w:p>
    <w:p w14:paraId="2AA02A21" w14:textId="77777777" w:rsidR="002422F3" w:rsidRPr="00B61BE1" w:rsidRDefault="00F11F97" w:rsidP="002422F3">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Приобретение Эмитентом Биржевых облигаций по требованию их владельцев и приобретение Эмитентом Биржевых облигаций по соглашению с их владельцем (владельцами) в отношении Биржевых облигаций настоящего выпуска не предусмотрено. </w:t>
      </w:r>
    </w:p>
    <w:p w14:paraId="212AD170" w14:textId="77777777" w:rsidR="00B8725F" w:rsidRPr="0085492C" w:rsidRDefault="002422F3"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Дополнительные к случаю, указанному в пункте 10.1 Программы, случаи возникновения обязательства приобретения Эмитентом Биржевых облигаций по требованию владельцев Биржевых облигаций с возможностью их последующего обращения, не предусмотрены.</w:t>
      </w:r>
    </w:p>
    <w:p w14:paraId="7C0AE3C1"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7. Сведения об обеспечении исполнения обязательств по облигациям выпуска: </w:t>
      </w:r>
    </w:p>
    <w:p w14:paraId="48D04EDC"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Предоставление обеспечения исполнения обязательств по Биржевым облигациям не предусмотрено.</w:t>
      </w:r>
      <w:r w:rsidRPr="00B67C22">
        <w:rPr>
          <w:rFonts w:ascii="Times New Roman" w:hAnsi="Times New Roman"/>
          <w:bCs/>
          <w:iCs/>
          <w:sz w:val="24"/>
          <w:szCs w:val="24"/>
        </w:rPr>
        <w:t xml:space="preserve"> </w:t>
      </w:r>
    </w:p>
    <w:p w14:paraId="7A6E2F66"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8. Условия целевого использования денежных средств, полученных от размещения облигаций:</w:t>
      </w:r>
    </w:p>
    <w:p w14:paraId="701D6851"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Целевое использования денежных средств, полученных от размещения Биржевых облигаций не предусмотрено.</w:t>
      </w:r>
    </w:p>
    <w:p w14:paraId="3337ECD4"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9. Сведения о представителе владельцев облигаций: </w:t>
      </w:r>
    </w:p>
    <w:p w14:paraId="03854F2B"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Представитель владельцев Биржевых облигаций на дату подписания Решения о выпуске не определен.</w:t>
      </w:r>
      <w:r w:rsidRPr="00B67C22">
        <w:rPr>
          <w:rFonts w:ascii="Times New Roman" w:hAnsi="Times New Roman"/>
          <w:bCs/>
          <w:iCs/>
          <w:sz w:val="24"/>
          <w:szCs w:val="24"/>
        </w:rPr>
        <w:t xml:space="preserve">  </w:t>
      </w:r>
    </w:p>
    <w:p w14:paraId="2C3AE968"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10. Обязательство эмитента:</w:t>
      </w:r>
    </w:p>
    <w:p w14:paraId="6B190AE1"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Эмитент обязуется обеспечить права владельцев ценных бумаг при соблюдении ими установленного законодательством Российской Федерации порядка осуществления этих прав.</w:t>
      </w:r>
    </w:p>
    <w:p w14:paraId="3AC33A3F"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11. Обязательство лиц, предоставивших обеспечение по облигациям:</w:t>
      </w:r>
    </w:p>
    <w:p w14:paraId="61164B63" w14:textId="6E9E5AED"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Предоставление обеспечения не предусмотрено.</w:t>
      </w:r>
    </w:p>
    <w:p w14:paraId="2B608C70"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12. Иные сведения: </w:t>
      </w:r>
    </w:p>
    <w:p w14:paraId="664335F6" w14:textId="788A69AA" w:rsidR="0024242B" w:rsidRPr="00C76D1F" w:rsidRDefault="00B67C22"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B67C22">
        <w:rPr>
          <w:rFonts w:ascii="Times New Roman" w:hAnsi="Times New Roman"/>
          <w:bCs/>
          <w:iCs/>
          <w:sz w:val="24"/>
          <w:szCs w:val="24"/>
        </w:rPr>
        <w:t xml:space="preserve">Иные сведения, подлежащие включению в Решение о выпуске в соответствии с Положением Банка России от 19.12.2019 № 706-П «О стандартах эмиссии ценных бумаг», </w:t>
      </w:r>
      <w:r w:rsidR="0024242B">
        <w:rPr>
          <w:rFonts w:ascii="Times New Roman" w:hAnsi="Times New Roman"/>
          <w:bCs/>
          <w:iCs/>
          <w:sz w:val="24"/>
          <w:szCs w:val="24"/>
        </w:rPr>
        <w:t>а также</w:t>
      </w:r>
      <w:r w:rsidRPr="00B67C22">
        <w:rPr>
          <w:rFonts w:ascii="Times New Roman" w:hAnsi="Times New Roman"/>
          <w:bCs/>
          <w:iCs/>
          <w:sz w:val="24"/>
          <w:szCs w:val="24"/>
        </w:rPr>
        <w:t xml:space="preserve"> иные сведения, раскрываемые Эмитентом по собственному усмотрению, указаны в Программе.</w:t>
      </w:r>
    </w:p>
    <w:p w14:paraId="05AE9617" w14:textId="28C962F0" w:rsidR="0024242B"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Приобретатель Биржевых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 запрещать ему инвестировать денежные средства в Биржевые облигации или личный закон кредитной организации, в которой такое лицо открывает банковский счет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владельцу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w:t>
      </w:r>
      <w:r w:rsidRPr="00F7495D">
        <w:rPr>
          <w:rFonts w:ascii="Times New Roman" w:hAnsi="Times New Roman"/>
          <w:bCs/>
          <w:iCs/>
          <w:sz w:val="24"/>
          <w:szCs w:val="24"/>
        </w:rPr>
        <w:t xml:space="preserve"> Биржевым облигациям.</w:t>
      </w:r>
    </w:p>
    <w:p w14:paraId="7360B905" w14:textId="77777777" w:rsidR="0024242B"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Приобретатель Биржевых облигаций самостоятельно оценивает и несет риск того, что личный закон депозитария, в котором ему открыт счет депо, предназначенный для учета прав на Биржевые облигации или личный закон депозитария, по счету депо которого должна пройти транзакция Биржевых облигаций, либо запрет или иное ограничение, наложенные государственными или иными уполномоченными органами, могут запрещать данному депозитарию содействовать финансированию в Биржевые облигации Эмитента. </w:t>
      </w:r>
    </w:p>
    <w:p w14:paraId="179511D3" w14:textId="02438562" w:rsidR="004F5E78" w:rsidRPr="00B61BE1"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lastRenderedPageBreak/>
        <w:t>Депозитарий и депонент самостоятельно оценивают и несут риск того, что личный закон кредитной организации, в которой им открыт валютный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такой кредитной организации участвовать в переводе средств, предназначенных для указанных выплат по Биржевым облигациям.</w:t>
      </w:r>
    </w:p>
    <w:sectPr w:rsidR="004F5E78" w:rsidRPr="00B61BE1" w:rsidSect="00BC00AC">
      <w:headerReference w:type="default" r:id="rId8"/>
      <w:footerReference w:type="default" r:id="rId9"/>
      <w:pgSz w:w="11907" w:h="16839" w:code="9"/>
      <w:pgMar w:top="709" w:right="851" w:bottom="851" w:left="1134" w:header="283" w:footer="283"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F6386A" w14:textId="77777777" w:rsidR="008633CF" w:rsidRDefault="008633CF" w:rsidP="00B97F78">
      <w:pPr>
        <w:spacing w:after="0" w:line="240" w:lineRule="auto"/>
      </w:pPr>
      <w:r>
        <w:separator/>
      </w:r>
    </w:p>
  </w:endnote>
  <w:endnote w:type="continuationSeparator" w:id="0">
    <w:p w14:paraId="70C35003" w14:textId="77777777" w:rsidR="008633CF" w:rsidRDefault="008633CF" w:rsidP="00B97F78">
      <w:pPr>
        <w:spacing w:after="0" w:line="240" w:lineRule="auto"/>
      </w:pPr>
      <w:r>
        <w:continuationSeparator/>
      </w:r>
    </w:p>
  </w:endnote>
  <w:endnote w:type="continuationNotice" w:id="1">
    <w:p w14:paraId="558B7334" w14:textId="77777777" w:rsidR="008633CF" w:rsidRDefault="008633C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374E4" w14:textId="7ED07129" w:rsidR="00BC1474" w:rsidRPr="00C12901" w:rsidRDefault="00BC1474" w:rsidP="00C13697">
    <w:pPr>
      <w:pStyle w:val="ac"/>
      <w:jc w:val="center"/>
      <w:rPr>
        <w:rFonts w:ascii="Times New Roman" w:hAnsi="Times New Roman"/>
        <w:sz w:val="24"/>
        <w:szCs w:val="24"/>
      </w:rPr>
    </w:pPr>
    <w:r w:rsidRPr="00C12901">
      <w:rPr>
        <w:rFonts w:ascii="Times New Roman" w:hAnsi="Times New Roman"/>
        <w:sz w:val="24"/>
        <w:szCs w:val="24"/>
      </w:rPr>
      <w:fldChar w:fldCharType="begin"/>
    </w:r>
    <w:r w:rsidRPr="00C12901">
      <w:rPr>
        <w:rFonts w:ascii="Times New Roman" w:hAnsi="Times New Roman"/>
        <w:sz w:val="24"/>
        <w:szCs w:val="24"/>
      </w:rPr>
      <w:instrText>PAGE   \* MERGEFORMAT</w:instrText>
    </w:r>
    <w:r w:rsidRPr="00C12901">
      <w:rPr>
        <w:rFonts w:ascii="Times New Roman" w:hAnsi="Times New Roman"/>
        <w:sz w:val="24"/>
        <w:szCs w:val="24"/>
      </w:rPr>
      <w:fldChar w:fldCharType="separate"/>
    </w:r>
    <w:r w:rsidR="00644D3F">
      <w:rPr>
        <w:rFonts w:ascii="Times New Roman" w:hAnsi="Times New Roman"/>
        <w:noProof/>
        <w:sz w:val="24"/>
        <w:szCs w:val="24"/>
      </w:rPr>
      <w:t>2</w:t>
    </w:r>
    <w:r w:rsidRPr="00C12901">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E8677D" w14:textId="77777777" w:rsidR="008633CF" w:rsidRDefault="008633CF" w:rsidP="00B97F78">
      <w:pPr>
        <w:spacing w:after="0" w:line="240" w:lineRule="auto"/>
      </w:pPr>
      <w:r>
        <w:separator/>
      </w:r>
    </w:p>
  </w:footnote>
  <w:footnote w:type="continuationSeparator" w:id="0">
    <w:p w14:paraId="7839B183" w14:textId="77777777" w:rsidR="008633CF" w:rsidRDefault="008633CF" w:rsidP="00B97F78">
      <w:pPr>
        <w:spacing w:after="0" w:line="240" w:lineRule="auto"/>
      </w:pPr>
      <w:r>
        <w:continuationSeparator/>
      </w:r>
    </w:p>
  </w:footnote>
  <w:footnote w:type="continuationNotice" w:id="1">
    <w:p w14:paraId="5749D17F" w14:textId="77777777" w:rsidR="008633CF" w:rsidRDefault="008633C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02398" w14:textId="77777777" w:rsidR="00BC1474" w:rsidRPr="0096612E" w:rsidRDefault="00BC1474" w:rsidP="00C13697">
    <w:pPr>
      <w:pStyle w:val="aa"/>
      <w:spacing w:after="0" w:line="240" w:lineRule="auto"/>
      <w:jc w:val="right"/>
      <w:rPr>
        <w:rFonts w:ascii="Times New Roman" w:hAnsi="Times New Roman"/>
        <w: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B3F6490"/>
    <w:multiLevelType w:val="hybridMultilevel"/>
    <w:tmpl w:val="204029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9DCD7994"/>
    <w:multiLevelType w:val="hybridMultilevel"/>
    <w:tmpl w:val="547F3E2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A9294E12"/>
    <w:multiLevelType w:val="hybridMultilevel"/>
    <w:tmpl w:val="A4DAD89C"/>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AF7FAA64"/>
    <w:multiLevelType w:val="hybridMultilevel"/>
    <w:tmpl w:val="1DB36D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BD667095"/>
    <w:multiLevelType w:val="hybridMultilevel"/>
    <w:tmpl w:val="2C7C743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BFC6FC8F"/>
    <w:multiLevelType w:val="hybridMultilevel"/>
    <w:tmpl w:val="C2D7F6A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C1DEEF0E"/>
    <w:multiLevelType w:val="hybridMultilevel"/>
    <w:tmpl w:val="8C11C69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D4242618"/>
    <w:multiLevelType w:val="hybridMultilevel"/>
    <w:tmpl w:val="47D56AF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D4DBC741"/>
    <w:multiLevelType w:val="hybridMultilevel"/>
    <w:tmpl w:val="10B64741"/>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D6DB0205"/>
    <w:multiLevelType w:val="hybridMultilevel"/>
    <w:tmpl w:val="56A7163B"/>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F25B1ECA"/>
    <w:multiLevelType w:val="hybridMultilevel"/>
    <w:tmpl w:val="725D651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F3B05FE2"/>
    <w:multiLevelType w:val="hybridMultilevel"/>
    <w:tmpl w:val="E8EC4A5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F5943A93"/>
    <w:multiLevelType w:val="hybridMultilevel"/>
    <w:tmpl w:val="0B1F2EB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01566CDD"/>
    <w:multiLevelType w:val="hybridMultilevel"/>
    <w:tmpl w:val="EDAEBCD0"/>
    <w:lvl w:ilvl="0" w:tplc="1A00BBB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15:restartNumberingAfterBreak="0">
    <w:nsid w:val="072E21A8"/>
    <w:multiLevelType w:val="hybridMultilevel"/>
    <w:tmpl w:val="F244AB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B71146D"/>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16" w15:restartNumberingAfterBreak="0">
    <w:nsid w:val="0EC6789D"/>
    <w:multiLevelType w:val="hybridMultilevel"/>
    <w:tmpl w:val="DFD6974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0FE21417"/>
    <w:multiLevelType w:val="hybridMultilevel"/>
    <w:tmpl w:val="94B8C418"/>
    <w:lvl w:ilvl="0" w:tplc="3F201E7A">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8" w15:restartNumberingAfterBreak="0">
    <w:nsid w:val="14ADFB2A"/>
    <w:multiLevelType w:val="hybridMultilevel"/>
    <w:tmpl w:val="647B3B7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15:restartNumberingAfterBreak="0">
    <w:nsid w:val="1E05A7F8"/>
    <w:multiLevelType w:val="hybridMultilevel"/>
    <w:tmpl w:val="835C40C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15:restartNumberingAfterBreak="0">
    <w:nsid w:val="1E54450F"/>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4632A3D"/>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9D46D72"/>
    <w:multiLevelType w:val="hybridMultilevel"/>
    <w:tmpl w:val="4E28D1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2B3D76A6"/>
    <w:multiLevelType w:val="hybridMultilevel"/>
    <w:tmpl w:val="28105F14"/>
    <w:lvl w:ilvl="0" w:tplc="CFC2FF3E">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24" w15:restartNumberingAfterBreak="0">
    <w:nsid w:val="34264A81"/>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25" w15:restartNumberingAfterBreak="0">
    <w:nsid w:val="3753966A"/>
    <w:multiLevelType w:val="hybridMultilevel"/>
    <w:tmpl w:val="FF8C80B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6" w15:restartNumberingAfterBreak="0">
    <w:nsid w:val="3B31177C"/>
    <w:multiLevelType w:val="hybridMultilevel"/>
    <w:tmpl w:val="3578B554"/>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3CF6716B"/>
    <w:multiLevelType w:val="hybridMultilevel"/>
    <w:tmpl w:val="2D380E8E"/>
    <w:lvl w:ilvl="0" w:tplc="C2724818">
      <w:start w:val="1"/>
      <w:numFmt w:val="lowerRoman"/>
      <w:lvlText w:val="%1."/>
      <w:lvlJc w:val="left"/>
      <w:pPr>
        <w:ind w:left="1259" w:hanging="72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8" w15:restartNumberingAfterBreak="0">
    <w:nsid w:val="41C56D50"/>
    <w:multiLevelType w:val="hybridMultilevel"/>
    <w:tmpl w:val="29CCEA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56A416A"/>
    <w:multiLevelType w:val="hybridMultilevel"/>
    <w:tmpl w:val="07C2E188"/>
    <w:lvl w:ilvl="0" w:tplc="D382C1B6">
      <w:start w:val="1"/>
      <w:numFmt w:val="decimal"/>
      <w:lvlText w:val="%1)"/>
      <w:lvlJc w:val="left"/>
      <w:pPr>
        <w:ind w:left="1260" w:hanging="360"/>
      </w:pPr>
      <w:rPr>
        <w:rFonts w:hint="default"/>
        <w:color w:val="auto"/>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0" w15:restartNumberingAfterBreak="0">
    <w:nsid w:val="4A630ACD"/>
    <w:multiLevelType w:val="hybridMultilevel"/>
    <w:tmpl w:val="20907B4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0D37D15"/>
    <w:multiLevelType w:val="hybridMultilevel"/>
    <w:tmpl w:val="9E9060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280342A"/>
    <w:multiLevelType w:val="hybridMultilevel"/>
    <w:tmpl w:val="DDA0DF18"/>
    <w:lvl w:ilvl="0" w:tplc="FFFFFFFF">
      <w:start w:val="1"/>
      <w:numFmt w:val="bullet"/>
      <w:lvlText w:val="-"/>
      <w:lvlJc w:val="left"/>
      <w:pPr>
        <w:tabs>
          <w:tab w:val="num" w:pos="775"/>
        </w:tabs>
        <w:ind w:left="775" w:hanging="360"/>
      </w:pPr>
      <w:rPr>
        <w:rFonts w:ascii="Times New Roman" w:hAnsi="Times New Roman" w:hint="default"/>
      </w:rPr>
    </w:lvl>
    <w:lvl w:ilvl="1" w:tplc="FFFFFFFF">
      <w:start w:val="1"/>
      <w:numFmt w:val="bullet"/>
      <w:lvlText w:val="o"/>
      <w:lvlJc w:val="left"/>
      <w:pPr>
        <w:tabs>
          <w:tab w:val="num" w:pos="1495"/>
        </w:tabs>
        <w:ind w:left="1495" w:hanging="360"/>
      </w:pPr>
      <w:rPr>
        <w:rFonts w:ascii="Courier New" w:hAnsi="Courier New" w:hint="default"/>
      </w:rPr>
    </w:lvl>
    <w:lvl w:ilvl="2" w:tplc="FFFFFFFF">
      <w:start w:val="1"/>
      <w:numFmt w:val="bullet"/>
      <w:lvlText w:val=""/>
      <w:lvlJc w:val="left"/>
      <w:pPr>
        <w:tabs>
          <w:tab w:val="num" w:pos="2215"/>
        </w:tabs>
        <w:ind w:left="2215" w:hanging="360"/>
      </w:pPr>
      <w:rPr>
        <w:rFonts w:ascii="Wingdings" w:hAnsi="Wingdings" w:hint="default"/>
      </w:rPr>
    </w:lvl>
    <w:lvl w:ilvl="3" w:tplc="FFFFFFFF">
      <w:start w:val="1"/>
      <w:numFmt w:val="bullet"/>
      <w:lvlText w:val=""/>
      <w:lvlJc w:val="left"/>
      <w:pPr>
        <w:tabs>
          <w:tab w:val="num" w:pos="2935"/>
        </w:tabs>
        <w:ind w:left="2935" w:hanging="360"/>
      </w:pPr>
      <w:rPr>
        <w:rFonts w:ascii="Symbol" w:hAnsi="Symbol" w:hint="default"/>
      </w:rPr>
    </w:lvl>
    <w:lvl w:ilvl="4" w:tplc="FFFFFFFF">
      <w:start w:val="1"/>
      <w:numFmt w:val="bullet"/>
      <w:lvlText w:val="o"/>
      <w:lvlJc w:val="left"/>
      <w:pPr>
        <w:tabs>
          <w:tab w:val="num" w:pos="3655"/>
        </w:tabs>
        <w:ind w:left="3655" w:hanging="360"/>
      </w:pPr>
      <w:rPr>
        <w:rFonts w:ascii="Courier New" w:hAnsi="Courier New" w:hint="default"/>
      </w:rPr>
    </w:lvl>
    <w:lvl w:ilvl="5" w:tplc="FFFFFFFF">
      <w:start w:val="1"/>
      <w:numFmt w:val="bullet"/>
      <w:lvlText w:val=""/>
      <w:lvlJc w:val="left"/>
      <w:pPr>
        <w:tabs>
          <w:tab w:val="num" w:pos="4375"/>
        </w:tabs>
        <w:ind w:left="4375" w:hanging="360"/>
      </w:pPr>
      <w:rPr>
        <w:rFonts w:ascii="Wingdings" w:hAnsi="Wingdings" w:hint="default"/>
      </w:rPr>
    </w:lvl>
    <w:lvl w:ilvl="6" w:tplc="FFFFFFFF">
      <w:start w:val="1"/>
      <w:numFmt w:val="bullet"/>
      <w:lvlText w:val=""/>
      <w:lvlJc w:val="left"/>
      <w:pPr>
        <w:tabs>
          <w:tab w:val="num" w:pos="5095"/>
        </w:tabs>
        <w:ind w:left="5095" w:hanging="360"/>
      </w:pPr>
      <w:rPr>
        <w:rFonts w:ascii="Symbol" w:hAnsi="Symbol" w:hint="default"/>
      </w:rPr>
    </w:lvl>
    <w:lvl w:ilvl="7" w:tplc="FFFFFFFF">
      <w:start w:val="1"/>
      <w:numFmt w:val="bullet"/>
      <w:lvlText w:val="o"/>
      <w:lvlJc w:val="left"/>
      <w:pPr>
        <w:tabs>
          <w:tab w:val="num" w:pos="5815"/>
        </w:tabs>
        <w:ind w:left="5815" w:hanging="360"/>
      </w:pPr>
      <w:rPr>
        <w:rFonts w:ascii="Courier New" w:hAnsi="Courier New" w:hint="default"/>
      </w:rPr>
    </w:lvl>
    <w:lvl w:ilvl="8" w:tplc="FFFFFFFF">
      <w:start w:val="1"/>
      <w:numFmt w:val="bullet"/>
      <w:lvlText w:val=""/>
      <w:lvlJc w:val="left"/>
      <w:pPr>
        <w:tabs>
          <w:tab w:val="num" w:pos="6535"/>
        </w:tabs>
        <w:ind w:left="6535" w:hanging="360"/>
      </w:pPr>
      <w:rPr>
        <w:rFonts w:ascii="Wingdings" w:hAnsi="Wingdings" w:hint="default"/>
      </w:rPr>
    </w:lvl>
  </w:abstractNum>
  <w:abstractNum w:abstractNumId="33" w15:restartNumberingAfterBreak="0">
    <w:nsid w:val="548407AD"/>
    <w:multiLevelType w:val="hybridMultilevel"/>
    <w:tmpl w:val="5FB2891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93337F0"/>
    <w:multiLevelType w:val="hybridMultilevel"/>
    <w:tmpl w:val="5E6E2E5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B2F3A6A"/>
    <w:multiLevelType w:val="hybridMultilevel"/>
    <w:tmpl w:val="1F515F29"/>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6" w15:restartNumberingAfterBreak="0">
    <w:nsid w:val="5DF20406"/>
    <w:multiLevelType w:val="hybridMultilevel"/>
    <w:tmpl w:val="E15C268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7" w15:restartNumberingAfterBreak="0">
    <w:nsid w:val="5E39043F"/>
    <w:multiLevelType w:val="hybridMultilevel"/>
    <w:tmpl w:val="4B4296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BF15ABB"/>
    <w:multiLevelType w:val="hybridMultilevel"/>
    <w:tmpl w:val="E33C1F1E"/>
    <w:lvl w:ilvl="0" w:tplc="56AC9D8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9" w15:restartNumberingAfterBreak="0">
    <w:nsid w:val="6E8775B6"/>
    <w:multiLevelType w:val="hybridMultilevel"/>
    <w:tmpl w:val="4AC6DDB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1406256"/>
    <w:multiLevelType w:val="hybridMultilevel"/>
    <w:tmpl w:val="66A2E75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7570C34"/>
    <w:multiLevelType w:val="hybridMultilevel"/>
    <w:tmpl w:val="8DA0D1D0"/>
    <w:lvl w:ilvl="0" w:tplc="A76C558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D981635"/>
    <w:multiLevelType w:val="hybridMultilevel"/>
    <w:tmpl w:val="8BE3B17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3" w15:restartNumberingAfterBreak="0">
    <w:nsid w:val="7E7768C9"/>
    <w:multiLevelType w:val="hybridMultilevel"/>
    <w:tmpl w:val="6ACEC00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8"/>
  </w:num>
  <w:num w:numId="2">
    <w:abstractNumId w:val="3"/>
  </w:num>
  <w:num w:numId="3">
    <w:abstractNumId w:val="2"/>
  </w:num>
  <w:num w:numId="4">
    <w:abstractNumId w:val="25"/>
  </w:num>
  <w:num w:numId="5">
    <w:abstractNumId w:val="12"/>
  </w:num>
  <w:num w:numId="6">
    <w:abstractNumId w:val="9"/>
  </w:num>
  <w:num w:numId="7">
    <w:abstractNumId w:val="18"/>
  </w:num>
  <w:num w:numId="8">
    <w:abstractNumId w:val="4"/>
  </w:num>
  <w:num w:numId="9">
    <w:abstractNumId w:val="35"/>
  </w:num>
  <w:num w:numId="10">
    <w:abstractNumId w:val="19"/>
  </w:num>
  <w:num w:numId="11">
    <w:abstractNumId w:val="5"/>
  </w:num>
  <w:num w:numId="12">
    <w:abstractNumId w:val="6"/>
  </w:num>
  <w:num w:numId="13">
    <w:abstractNumId w:val="11"/>
  </w:num>
  <w:num w:numId="14">
    <w:abstractNumId w:val="10"/>
  </w:num>
  <w:num w:numId="15">
    <w:abstractNumId w:val="36"/>
  </w:num>
  <w:num w:numId="16">
    <w:abstractNumId w:val="7"/>
  </w:num>
  <w:num w:numId="17">
    <w:abstractNumId w:val="1"/>
  </w:num>
  <w:num w:numId="18">
    <w:abstractNumId w:val="0"/>
  </w:num>
  <w:num w:numId="19">
    <w:abstractNumId w:val="42"/>
  </w:num>
  <w:num w:numId="20">
    <w:abstractNumId w:val="28"/>
  </w:num>
  <w:num w:numId="21">
    <w:abstractNumId w:val="39"/>
  </w:num>
  <w:num w:numId="22">
    <w:abstractNumId w:val="33"/>
  </w:num>
  <w:num w:numId="23">
    <w:abstractNumId w:val="31"/>
  </w:num>
  <w:num w:numId="24">
    <w:abstractNumId w:val="26"/>
  </w:num>
  <w:num w:numId="25">
    <w:abstractNumId w:val="34"/>
  </w:num>
  <w:num w:numId="26">
    <w:abstractNumId w:val="32"/>
  </w:num>
  <w:num w:numId="27">
    <w:abstractNumId w:val="30"/>
  </w:num>
  <w:num w:numId="28">
    <w:abstractNumId w:val="41"/>
  </w:num>
  <w:num w:numId="29">
    <w:abstractNumId w:val="38"/>
  </w:num>
  <w:num w:numId="30">
    <w:abstractNumId w:val="43"/>
  </w:num>
  <w:num w:numId="31">
    <w:abstractNumId w:val="20"/>
  </w:num>
  <w:num w:numId="32">
    <w:abstractNumId w:val="17"/>
  </w:num>
  <w:num w:numId="33">
    <w:abstractNumId w:val="24"/>
  </w:num>
  <w:num w:numId="34">
    <w:abstractNumId w:val="15"/>
  </w:num>
  <w:num w:numId="35">
    <w:abstractNumId w:val="16"/>
  </w:num>
  <w:num w:numId="36">
    <w:abstractNumId w:val="40"/>
  </w:num>
  <w:num w:numId="37">
    <w:abstractNumId w:val="29"/>
  </w:num>
  <w:num w:numId="38">
    <w:abstractNumId w:val="27"/>
  </w:num>
  <w:num w:numId="39">
    <w:abstractNumId w:val="37"/>
  </w:num>
  <w:num w:numId="40">
    <w:abstractNumId w:val="21"/>
  </w:num>
  <w:num w:numId="41">
    <w:abstractNumId w:val="22"/>
  </w:num>
  <w:num w:numId="42">
    <w:abstractNumId w:val="13"/>
  </w:num>
  <w:num w:numId="43">
    <w:abstractNumId w:val="23"/>
  </w:num>
  <w:num w:numId="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F78"/>
    <w:rsid w:val="00000FBE"/>
    <w:rsid w:val="00004532"/>
    <w:rsid w:val="00005AA3"/>
    <w:rsid w:val="00006BC1"/>
    <w:rsid w:val="0001148C"/>
    <w:rsid w:val="00016A62"/>
    <w:rsid w:val="00017413"/>
    <w:rsid w:val="00027E55"/>
    <w:rsid w:val="00033BF8"/>
    <w:rsid w:val="000403A9"/>
    <w:rsid w:val="0004074E"/>
    <w:rsid w:val="00040BE8"/>
    <w:rsid w:val="0004496F"/>
    <w:rsid w:val="0005061A"/>
    <w:rsid w:val="000513BB"/>
    <w:rsid w:val="000551B3"/>
    <w:rsid w:val="00055C19"/>
    <w:rsid w:val="00055CA9"/>
    <w:rsid w:val="0005633A"/>
    <w:rsid w:val="00060E39"/>
    <w:rsid w:val="00071472"/>
    <w:rsid w:val="00074DD8"/>
    <w:rsid w:val="00075D7D"/>
    <w:rsid w:val="00076396"/>
    <w:rsid w:val="00080012"/>
    <w:rsid w:val="00082F60"/>
    <w:rsid w:val="00083746"/>
    <w:rsid w:val="00087F00"/>
    <w:rsid w:val="00095D51"/>
    <w:rsid w:val="000962CF"/>
    <w:rsid w:val="000A35FB"/>
    <w:rsid w:val="000A3FA5"/>
    <w:rsid w:val="000B0764"/>
    <w:rsid w:val="000B3DF0"/>
    <w:rsid w:val="000B4728"/>
    <w:rsid w:val="000C0CC6"/>
    <w:rsid w:val="000D0DC3"/>
    <w:rsid w:val="000D13AB"/>
    <w:rsid w:val="000D41B7"/>
    <w:rsid w:val="000D44AA"/>
    <w:rsid w:val="000E3BDF"/>
    <w:rsid w:val="000F7463"/>
    <w:rsid w:val="001033BB"/>
    <w:rsid w:val="00105825"/>
    <w:rsid w:val="00106B1B"/>
    <w:rsid w:val="001108FD"/>
    <w:rsid w:val="001157C7"/>
    <w:rsid w:val="0011701C"/>
    <w:rsid w:val="00123193"/>
    <w:rsid w:val="00124D9E"/>
    <w:rsid w:val="00125EA8"/>
    <w:rsid w:val="00136C53"/>
    <w:rsid w:val="00141FDE"/>
    <w:rsid w:val="0014216F"/>
    <w:rsid w:val="00143207"/>
    <w:rsid w:val="00143880"/>
    <w:rsid w:val="00145A71"/>
    <w:rsid w:val="0014602D"/>
    <w:rsid w:val="001460AF"/>
    <w:rsid w:val="00155371"/>
    <w:rsid w:val="00160A48"/>
    <w:rsid w:val="00167580"/>
    <w:rsid w:val="00171971"/>
    <w:rsid w:val="001733EE"/>
    <w:rsid w:val="0018646C"/>
    <w:rsid w:val="00195303"/>
    <w:rsid w:val="001A28D1"/>
    <w:rsid w:val="001A6984"/>
    <w:rsid w:val="001A6C83"/>
    <w:rsid w:val="001B0533"/>
    <w:rsid w:val="001B1A6F"/>
    <w:rsid w:val="001B4772"/>
    <w:rsid w:val="001B5689"/>
    <w:rsid w:val="001B78C4"/>
    <w:rsid w:val="001C0762"/>
    <w:rsid w:val="001C1BA0"/>
    <w:rsid w:val="001C4D1B"/>
    <w:rsid w:val="001D4AE9"/>
    <w:rsid w:val="001D6715"/>
    <w:rsid w:val="001E04CD"/>
    <w:rsid w:val="001E081D"/>
    <w:rsid w:val="001E0985"/>
    <w:rsid w:val="00205116"/>
    <w:rsid w:val="00207271"/>
    <w:rsid w:val="002102D3"/>
    <w:rsid w:val="00210EF2"/>
    <w:rsid w:val="00222C57"/>
    <w:rsid w:val="00223F3D"/>
    <w:rsid w:val="002254D1"/>
    <w:rsid w:val="00231872"/>
    <w:rsid w:val="00232033"/>
    <w:rsid w:val="00233AB2"/>
    <w:rsid w:val="00233D8A"/>
    <w:rsid w:val="00237379"/>
    <w:rsid w:val="002422F3"/>
    <w:rsid w:val="0024242B"/>
    <w:rsid w:val="002462CA"/>
    <w:rsid w:val="00247867"/>
    <w:rsid w:val="00250AEE"/>
    <w:rsid w:val="00263705"/>
    <w:rsid w:val="0026503B"/>
    <w:rsid w:val="00266E36"/>
    <w:rsid w:val="00276B2D"/>
    <w:rsid w:val="002808EF"/>
    <w:rsid w:val="002810C6"/>
    <w:rsid w:val="00284234"/>
    <w:rsid w:val="00284561"/>
    <w:rsid w:val="0028500D"/>
    <w:rsid w:val="00286FBC"/>
    <w:rsid w:val="00291C64"/>
    <w:rsid w:val="00294739"/>
    <w:rsid w:val="002A09D3"/>
    <w:rsid w:val="002A0E03"/>
    <w:rsid w:val="002A1404"/>
    <w:rsid w:val="002A367C"/>
    <w:rsid w:val="002A54C2"/>
    <w:rsid w:val="002B5E61"/>
    <w:rsid w:val="002C08B4"/>
    <w:rsid w:val="002C3FF5"/>
    <w:rsid w:val="002C4EB0"/>
    <w:rsid w:val="002D3687"/>
    <w:rsid w:val="002D65AE"/>
    <w:rsid w:val="002E15E6"/>
    <w:rsid w:val="002E6200"/>
    <w:rsid w:val="002F13F5"/>
    <w:rsid w:val="002F60C5"/>
    <w:rsid w:val="002F7F3F"/>
    <w:rsid w:val="00301387"/>
    <w:rsid w:val="00311671"/>
    <w:rsid w:val="0032150A"/>
    <w:rsid w:val="00321A3F"/>
    <w:rsid w:val="00324412"/>
    <w:rsid w:val="00324A8B"/>
    <w:rsid w:val="00335693"/>
    <w:rsid w:val="00336A29"/>
    <w:rsid w:val="00341B2E"/>
    <w:rsid w:val="00342BBF"/>
    <w:rsid w:val="0036541E"/>
    <w:rsid w:val="00367919"/>
    <w:rsid w:val="00377141"/>
    <w:rsid w:val="003800F2"/>
    <w:rsid w:val="00381C35"/>
    <w:rsid w:val="00386D73"/>
    <w:rsid w:val="00391B38"/>
    <w:rsid w:val="003933A5"/>
    <w:rsid w:val="00393A76"/>
    <w:rsid w:val="00394475"/>
    <w:rsid w:val="003A23AF"/>
    <w:rsid w:val="003A421B"/>
    <w:rsid w:val="003A4328"/>
    <w:rsid w:val="003A6357"/>
    <w:rsid w:val="003A689F"/>
    <w:rsid w:val="003B0940"/>
    <w:rsid w:val="003B48C1"/>
    <w:rsid w:val="003B5B49"/>
    <w:rsid w:val="003B6DE7"/>
    <w:rsid w:val="003B7677"/>
    <w:rsid w:val="003C0080"/>
    <w:rsid w:val="003C00C4"/>
    <w:rsid w:val="003C20B6"/>
    <w:rsid w:val="003C5A1F"/>
    <w:rsid w:val="003C79B0"/>
    <w:rsid w:val="003D1C2C"/>
    <w:rsid w:val="003D3EB6"/>
    <w:rsid w:val="003D436E"/>
    <w:rsid w:val="003D6EBE"/>
    <w:rsid w:val="003E109B"/>
    <w:rsid w:val="003E3A02"/>
    <w:rsid w:val="003E5DFE"/>
    <w:rsid w:val="003E6C31"/>
    <w:rsid w:val="003F1C46"/>
    <w:rsid w:val="003F2241"/>
    <w:rsid w:val="003F43A4"/>
    <w:rsid w:val="003F5100"/>
    <w:rsid w:val="003F5710"/>
    <w:rsid w:val="003F64A1"/>
    <w:rsid w:val="003F693D"/>
    <w:rsid w:val="003F6C71"/>
    <w:rsid w:val="003F7A26"/>
    <w:rsid w:val="00401105"/>
    <w:rsid w:val="00402BB8"/>
    <w:rsid w:val="00410FB5"/>
    <w:rsid w:val="00420DE8"/>
    <w:rsid w:val="00421545"/>
    <w:rsid w:val="0042449B"/>
    <w:rsid w:val="00424D3F"/>
    <w:rsid w:val="00431EF3"/>
    <w:rsid w:val="0043793A"/>
    <w:rsid w:val="00441E4C"/>
    <w:rsid w:val="00443945"/>
    <w:rsid w:val="00453727"/>
    <w:rsid w:val="0045711B"/>
    <w:rsid w:val="00457410"/>
    <w:rsid w:val="00465EFE"/>
    <w:rsid w:val="0046665C"/>
    <w:rsid w:val="00482126"/>
    <w:rsid w:val="004827ED"/>
    <w:rsid w:val="00482E46"/>
    <w:rsid w:val="004839FC"/>
    <w:rsid w:val="00484510"/>
    <w:rsid w:val="00486E8A"/>
    <w:rsid w:val="00487A9A"/>
    <w:rsid w:val="00493921"/>
    <w:rsid w:val="004A295A"/>
    <w:rsid w:val="004A400A"/>
    <w:rsid w:val="004B679B"/>
    <w:rsid w:val="004B70DE"/>
    <w:rsid w:val="004C382E"/>
    <w:rsid w:val="004C4583"/>
    <w:rsid w:val="004C5BBB"/>
    <w:rsid w:val="004D0325"/>
    <w:rsid w:val="004D55DD"/>
    <w:rsid w:val="004F2A92"/>
    <w:rsid w:val="004F2F7E"/>
    <w:rsid w:val="004F5E78"/>
    <w:rsid w:val="00523CBC"/>
    <w:rsid w:val="0053036B"/>
    <w:rsid w:val="005305EC"/>
    <w:rsid w:val="005336E1"/>
    <w:rsid w:val="005369F9"/>
    <w:rsid w:val="0053746B"/>
    <w:rsid w:val="00544309"/>
    <w:rsid w:val="00544408"/>
    <w:rsid w:val="00546CA9"/>
    <w:rsid w:val="00547798"/>
    <w:rsid w:val="005536F0"/>
    <w:rsid w:val="00553D08"/>
    <w:rsid w:val="00557006"/>
    <w:rsid w:val="0056132B"/>
    <w:rsid w:val="00563EEC"/>
    <w:rsid w:val="0056735B"/>
    <w:rsid w:val="005679A9"/>
    <w:rsid w:val="00570BB5"/>
    <w:rsid w:val="00571A3D"/>
    <w:rsid w:val="00573FEF"/>
    <w:rsid w:val="005909FC"/>
    <w:rsid w:val="00595581"/>
    <w:rsid w:val="00597610"/>
    <w:rsid w:val="005A1268"/>
    <w:rsid w:val="005A2503"/>
    <w:rsid w:val="005A29BE"/>
    <w:rsid w:val="005B2617"/>
    <w:rsid w:val="005B5277"/>
    <w:rsid w:val="005B6071"/>
    <w:rsid w:val="005C2951"/>
    <w:rsid w:val="005C4AD6"/>
    <w:rsid w:val="005C67F0"/>
    <w:rsid w:val="005D63D6"/>
    <w:rsid w:val="005E4E31"/>
    <w:rsid w:val="005E6213"/>
    <w:rsid w:val="005F3416"/>
    <w:rsid w:val="005F5696"/>
    <w:rsid w:val="00607659"/>
    <w:rsid w:val="00610559"/>
    <w:rsid w:val="00613CDC"/>
    <w:rsid w:val="00625656"/>
    <w:rsid w:val="00627FFC"/>
    <w:rsid w:val="00630445"/>
    <w:rsid w:val="00631A9B"/>
    <w:rsid w:val="0063705C"/>
    <w:rsid w:val="00637A53"/>
    <w:rsid w:val="00644D3F"/>
    <w:rsid w:val="00646798"/>
    <w:rsid w:val="0065105B"/>
    <w:rsid w:val="00663722"/>
    <w:rsid w:val="0066425D"/>
    <w:rsid w:val="00664C9B"/>
    <w:rsid w:val="006720A7"/>
    <w:rsid w:val="00673E2F"/>
    <w:rsid w:val="006761C4"/>
    <w:rsid w:val="00676C6D"/>
    <w:rsid w:val="00685B5E"/>
    <w:rsid w:val="00691B5A"/>
    <w:rsid w:val="0069479D"/>
    <w:rsid w:val="006B378F"/>
    <w:rsid w:val="006C204B"/>
    <w:rsid w:val="006C2552"/>
    <w:rsid w:val="006C2EE1"/>
    <w:rsid w:val="006C38D1"/>
    <w:rsid w:val="006C48D1"/>
    <w:rsid w:val="006D2FFB"/>
    <w:rsid w:val="006D42B6"/>
    <w:rsid w:val="006E1080"/>
    <w:rsid w:val="006F1830"/>
    <w:rsid w:val="006F22AC"/>
    <w:rsid w:val="006F5C89"/>
    <w:rsid w:val="006F63B5"/>
    <w:rsid w:val="0070045E"/>
    <w:rsid w:val="007027CC"/>
    <w:rsid w:val="00705328"/>
    <w:rsid w:val="00711F98"/>
    <w:rsid w:val="00711FAF"/>
    <w:rsid w:val="00713523"/>
    <w:rsid w:val="00720275"/>
    <w:rsid w:val="007205B1"/>
    <w:rsid w:val="00722C4F"/>
    <w:rsid w:val="00732EF5"/>
    <w:rsid w:val="0073550D"/>
    <w:rsid w:val="00745987"/>
    <w:rsid w:val="00747B97"/>
    <w:rsid w:val="007536B5"/>
    <w:rsid w:val="00756ECB"/>
    <w:rsid w:val="00762005"/>
    <w:rsid w:val="007621DF"/>
    <w:rsid w:val="00762460"/>
    <w:rsid w:val="007732F2"/>
    <w:rsid w:val="0077348E"/>
    <w:rsid w:val="00775D19"/>
    <w:rsid w:val="007810A6"/>
    <w:rsid w:val="007818B7"/>
    <w:rsid w:val="007818E9"/>
    <w:rsid w:val="00796EA8"/>
    <w:rsid w:val="00797E7E"/>
    <w:rsid w:val="007A0EA8"/>
    <w:rsid w:val="007A46C8"/>
    <w:rsid w:val="007A7022"/>
    <w:rsid w:val="007B228F"/>
    <w:rsid w:val="007B60F6"/>
    <w:rsid w:val="007B74EF"/>
    <w:rsid w:val="007C33C8"/>
    <w:rsid w:val="007D3B21"/>
    <w:rsid w:val="007D7BB3"/>
    <w:rsid w:val="007E1833"/>
    <w:rsid w:val="007F3C82"/>
    <w:rsid w:val="007F468C"/>
    <w:rsid w:val="00810AC8"/>
    <w:rsid w:val="00811AA4"/>
    <w:rsid w:val="00826E3E"/>
    <w:rsid w:val="008274C9"/>
    <w:rsid w:val="00831590"/>
    <w:rsid w:val="00834083"/>
    <w:rsid w:val="00834E5D"/>
    <w:rsid w:val="00836010"/>
    <w:rsid w:val="008411EC"/>
    <w:rsid w:val="008526EB"/>
    <w:rsid w:val="0085492C"/>
    <w:rsid w:val="0085735B"/>
    <w:rsid w:val="00857ECA"/>
    <w:rsid w:val="008633CF"/>
    <w:rsid w:val="008669EA"/>
    <w:rsid w:val="00867C11"/>
    <w:rsid w:val="008759B9"/>
    <w:rsid w:val="008816A3"/>
    <w:rsid w:val="00883B85"/>
    <w:rsid w:val="00891640"/>
    <w:rsid w:val="0089569D"/>
    <w:rsid w:val="008A1DBF"/>
    <w:rsid w:val="008A77B2"/>
    <w:rsid w:val="008B197F"/>
    <w:rsid w:val="008B3DC4"/>
    <w:rsid w:val="008B4101"/>
    <w:rsid w:val="008B6F89"/>
    <w:rsid w:val="008B7BD6"/>
    <w:rsid w:val="008C6050"/>
    <w:rsid w:val="008D3875"/>
    <w:rsid w:val="008E1337"/>
    <w:rsid w:val="008E19AE"/>
    <w:rsid w:val="008E3AA9"/>
    <w:rsid w:val="00910B53"/>
    <w:rsid w:val="00933EAC"/>
    <w:rsid w:val="009516F6"/>
    <w:rsid w:val="009534DA"/>
    <w:rsid w:val="00957815"/>
    <w:rsid w:val="00963C34"/>
    <w:rsid w:val="00964061"/>
    <w:rsid w:val="00965AA8"/>
    <w:rsid w:val="0096622F"/>
    <w:rsid w:val="00972E48"/>
    <w:rsid w:val="009739EE"/>
    <w:rsid w:val="00973C92"/>
    <w:rsid w:val="00975031"/>
    <w:rsid w:val="00975DCB"/>
    <w:rsid w:val="00980123"/>
    <w:rsid w:val="00982887"/>
    <w:rsid w:val="009848B0"/>
    <w:rsid w:val="0098764B"/>
    <w:rsid w:val="00992020"/>
    <w:rsid w:val="009926E7"/>
    <w:rsid w:val="009962B4"/>
    <w:rsid w:val="00997952"/>
    <w:rsid w:val="009A53D9"/>
    <w:rsid w:val="009A576E"/>
    <w:rsid w:val="009A7912"/>
    <w:rsid w:val="009B372E"/>
    <w:rsid w:val="009C5311"/>
    <w:rsid w:val="009D2A21"/>
    <w:rsid w:val="009F0FE6"/>
    <w:rsid w:val="009F6BE5"/>
    <w:rsid w:val="00A0076F"/>
    <w:rsid w:val="00A1251E"/>
    <w:rsid w:val="00A302E1"/>
    <w:rsid w:val="00A31958"/>
    <w:rsid w:val="00A3474C"/>
    <w:rsid w:val="00A35939"/>
    <w:rsid w:val="00A523C1"/>
    <w:rsid w:val="00A61683"/>
    <w:rsid w:val="00A6642A"/>
    <w:rsid w:val="00A664D6"/>
    <w:rsid w:val="00A67AD2"/>
    <w:rsid w:val="00A7345E"/>
    <w:rsid w:val="00A812A5"/>
    <w:rsid w:val="00A85EE5"/>
    <w:rsid w:val="00A93CEA"/>
    <w:rsid w:val="00A956D6"/>
    <w:rsid w:val="00A97C6D"/>
    <w:rsid w:val="00AA0F72"/>
    <w:rsid w:val="00AA3687"/>
    <w:rsid w:val="00AA51C0"/>
    <w:rsid w:val="00AA5D71"/>
    <w:rsid w:val="00AA7C70"/>
    <w:rsid w:val="00AB56A0"/>
    <w:rsid w:val="00AC23B2"/>
    <w:rsid w:val="00AC3AF2"/>
    <w:rsid w:val="00AE61D3"/>
    <w:rsid w:val="00AF07B8"/>
    <w:rsid w:val="00AF0B95"/>
    <w:rsid w:val="00AF57EB"/>
    <w:rsid w:val="00B0198B"/>
    <w:rsid w:val="00B1365D"/>
    <w:rsid w:val="00B14600"/>
    <w:rsid w:val="00B14902"/>
    <w:rsid w:val="00B1726C"/>
    <w:rsid w:val="00B201E2"/>
    <w:rsid w:val="00B20707"/>
    <w:rsid w:val="00B2082E"/>
    <w:rsid w:val="00B26CA9"/>
    <w:rsid w:val="00B30E1B"/>
    <w:rsid w:val="00B328B5"/>
    <w:rsid w:val="00B342DB"/>
    <w:rsid w:val="00B34A53"/>
    <w:rsid w:val="00B34C80"/>
    <w:rsid w:val="00B47524"/>
    <w:rsid w:val="00B50123"/>
    <w:rsid w:val="00B54949"/>
    <w:rsid w:val="00B55418"/>
    <w:rsid w:val="00B56D1F"/>
    <w:rsid w:val="00B61B61"/>
    <w:rsid w:val="00B61BE1"/>
    <w:rsid w:val="00B6339F"/>
    <w:rsid w:val="00B648F7"/>
    <w:rsid w:val="00B6669F"/>
    <w:rsid w:val="00B67C22"/>
    <w:rsid w:val="00B709F7"/>
    <w:rsid w:val="00B714EC"/>
    <w:rsid w:val="00B74BA6"/>
    <w:rsid w:val="00B74F6B"/>
    <w:rsid w:val="00B7581D"/>
    <w:rsid w:val="00B77F1C"/>
    <w:rsid w:val="00B77FD2"/>
    <w:rsid w:val="00B82AEA"/>
    <w:rsid w:val="00B84494"/>
    <w:rsid w:val="00B8725F"/>
    <w:rsid w:val="00B919BB"/>
    <w:rsid w:val="00B932A3"/>
    <w:rsid w:val="00B93E37"/>
    <w:rsid w:val="00B97F78"/>
    <w:rsid w:val="00BA7FAB"/>
    <w:rsid w:val="00BB15D8"/>
    <w:rsid w:val="00BB379E"/>
    <w:rsid w:val="00BB4478"/>
    <w:rsid w:val="00BB5CD2"/>
    <w:rsid w:val="00BC00AC"/>
    <w:rsid w:val="00BC1474"/>
    <w:rsid w:val="00BC4DC6"/>
    <w:rsid w:val="00BC50C3"/>
    <w:rsid w:val="00BC53D5"/>
    <w:rsid w:val="00BC69B7"/>
    <w:rsid w:val="00BD0182"/>
    <w:rsid w:val="00BD6CAA"/>
    <w:rsid w:val="00BE22BA"/>
    <w:rsid w:val="00BE4F40"/>
    <w:rsid w:val="00BF0614"/>
    <w:rsid w:val="00BF1FFC"/>
    <w:rsid w:val="00BF2269"/>
    <w:rsid w:val="00C02235"/>
    <w:rsid w:val="00C05F5B"/>
    <w:rsid w:val="00C10A74"/>
    <w:rsid w:val="00C10C7F"/>
    <w:rsid w:val="00C13697"/>
    <w:rsid w:val="00C13844"/>
    <w:rsid w:val="00C25DED"/>
    <w:rsid w:val="00C40342"/>
    <w:rsid w:val="00C4376E"/>
    <w:rsid w:val="00C4682A"/>
    <w:rsid w:val="00C47CD5"/>
    <w:rsid w:val="00C6426E"/>
    <w:rsid w:val="00C76D1F"/>
    <w:rsid w:val="00C86854"/>
    <w:rsid w:val="00C86F46"/>
    <w:rsid w:val="00C9134C"/>
    <w:rsid w:val="00C94047"/>
    <w:rsid w:val="00C95C61"/>
    <w:rsid w:val="00C969E1"/>
    <w:rsid w:val="00CB1B5E"/>
    <w:rsid w:val="00CB26E6"/>
    <w:rsid w:val="00CC0A10"/>
    <w:rsid w:val="00CC5DBD"/>
    <w:rsid w:val="00CC5F90"/>
    <w:rsid w:val="00CC6B66"/>
    <w:rsid w:val="00CD2781"/>
    <w:rsid w:val="00CD5718"/>
    <w:rsid w:val="00CD6F98"/>
    <w:rsid w:val="00CE1781"/>
    <w:rsid w:val="00CE280E"/>
    <w:rsid w:val="00CE7E6C"/>
    <w:rsid w:val="00CF1886"/>
    <w:rsid w:val="00CF5F8E"/>
    <w:rsid w:val="00D00A1A"/>
    <w:rsid w:val="00D0566B"/>
    <w:rsid w:val="00D05F47"/>
    <w:rsid w:val="00D06EA0"/>
    <w:rsid w:val="00D14E12"/>
    <w:rsid w:val="00D210AF"/>
    <w:rsid w:val="00D312D5"/>
    <w:rsid w:val="00D33383"/>
    <w:rsid w:val="00D35334"/>
    <w:rsid w:val="00D3774B"/>
    <w:rsid w:val="00D407C1"/>
    <w:rsid w:val="00D41F93"/>
    <w:rsid w:val="00D43E17"/>
    <w:rsid w:val="00D47B35"/>
    <w:rsid w:val="00D47BE6"/>
    <w:rsid w:val="00D51C87"/>
    <w:rsid w:val="00D61C94"/>
    <w:rsid w:val="00D62CDE"/>
    <w:rsid w:val="00D650F9"/>
    <w:rsid w:val="00D65CD4"/>
    <w:rsid w:val="00D73EF7"/>
    <w:rsid w:val="00D76B07"/>
    <w:rsid w:val="00D805A8"/>
    <w:rsid w:val="00D805B0"/>
    <w:rsid w:val="00D81D51"/>
    <w:rsid w:val="00D81EE4"/>
    <w:rsid w:val="00D91B7A"/>
    <w:rsid w:val="00DA4B5C"/>
    <w:rsid w:val="00DA67BF"/>
    <w:rsid w:val="00DA7895"/>
    <w:rsid w:val="00DB209A"/>
    <w:rsid w:val="00DB46A9"/>
    <w:rsid w:val="00DB74A0"/>
    <w:rsid w:val="00DB763E"/>
    <w:rsid w:val="00DC2E5F"/>
    <w:rsid w:val="00DC3E98"/>
    <w:rsid w:val="00DC5593"/>
    <w:rsid w:val="00DC7940"/>
    <w:rsid w:val="00DD578B"/>
    <w:rsid w:val="00DD649A"/>
    <w:rsid w:val="00DE1B21"/>
    <w:rsid w:val="00DE387A"/>
    <w:rsid w:val="00DE4DA6"/>
    <w:rsid w:val="00DE58D9"/>
    <w:rsid w:val="00DF4922"/>
    <w:rsid w:val="00DF6110"/>
    <w:rsid w:val="00E0597C"/>
    <w:rsid w:val="00E075C6"/>
    <w:rsid w:val="00E112C1"/>
    <w:rsid w:val="00E165F4"/>
    <w:rsid w:val="00E20922"/>
    <w:rsid w:val="00E209CC"/>
    <w:rsid w:val="00E226AC"/>
    <w:rsid w:val="00E22CFA"/>
    <w:rsid w:val="00E26E28"/>
    <w:rsid w:val="00E30258"/>
    <w:rsid w:val="00E37847"/>
    <w:rsid w:val="00E37D17"/>
    <w:rsid w:val="00E432BE"/>
    <w:rsid w:val="00E52C0C"/>
    <w:rsid w:val="00E54EC8"/>
    <w:rsid w:val="00E65494"/>
    <w:rsid w:val="00E914B9"/>
    <w:rsid w:val="00E97757"/>
    <w:rsid w:val="00EA7687"/>
    <w:rsid w:val="00EB12AE"/>
    <w:rsid w:val="00EB2104"/>
    <w:rsid w:val="00EB467D"/>
    <w:rsid w:val="00EB5BF8"/>
    <w:rsid w:val="00EC35D2"/>
    <w:rsid w:val="00EC3B49"/>
    <w:rsid w:val="00EC50A1"/>
    <w:rsid w:val="00ED1367"/>
    <w:rsid w:val="00EE1DFA"/>
    <w:rsid w:val="00EE3782"/>
    <w:rsid w:val="00EF16B8"/>
    <w:rsid w:val="00EF1CEB"/>
    <w:rsid w:val="00EF66D0"/>
    <w:rsid w:val="00F04A5B"/>
    <w:rsid w:val="00F05C11"/>
    <w:rsid w:val="00F11F97"/>
    <w:rsid w:val="00F149F6"/>
    <w:rsid w:val="00F22300"/>
    <w:rsid w:val="00F25964"/>
    <w:rsid w:val="00F26786"/>
    <w:rsid w:val="00F30833"/>
    <w:rsid w:val="00F330B0"/>
    <w:rsid w:val="00F33F55"/>
    <w:rsid w:val="00F3736B"/>
    <w:rsid w:val="00F41E75"/>
    <w:rsid w:val="00F428EA"/>
    <w:rsid w:val="00F50961"/>
    <w:rsid w:val="00F53083"/>
    <w:rsid w:val="00F55609"/>
    <w:rsid w:val="00F60515"/>
    <w:rsid w:val="00F605F4"/>
    <w:rsid w:val="00F640C7"/>
    <w:rsid w:val="00F661A7"/>
    <w:rsid w:val="00F7495D"/>
    <w:rsid w:val="00F80588"/>
    <w:rsid w:val="00F86208"/>
    <w:rsid w:val="00F86FEF"/>
    <w:rsid w:val="00F90943"/>
    <w:rsid w:val="00F962B8"/>
    <w:rsid w:val="00FA014F"/>
    <w:rsid w:val="00FA4BD6"/>
    <w:rsid w:val="00FA7700"/>
    <w:rsid w:val="00FC76A4"/>
    <w:rsid w:val="00FD06DB"/>
    <w:rsid w:val="00FD2BD9"/>
    <w:rsid w:val="00FD75D0"/>
    <w:rsid w:val="00FE04DF"/>
    <w:rsid w:val="00FF01AD"/>
    <w:rsid w:val="00FF08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21E42"/>
  <w15:docId w15:val="{33C234BA-14A0-4675-B73B-762BBEB07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4A5B"/>
  </w:style>
  <w:style w:type="paragraph" w:styleId="1">
    <w:name w:val="heading 1"/>
    <w:basedOn w:val="a"/>
    <w:next w:val="a"/>
    <w:link w:val="10"/>
    <w:uiPriority w:val="9"/>
    <w:qFormat/>
    <w:rsid w:val="0026503B"/>
    <w:pPr>
      <w:keepNext/>
      <w:keepLines/>
      <w:spacing w:before="320" w:after="0" w:line="240" w:lineRule="auto"/>
      <w:outlineLvl w:val="0"/>
    </w:pPr>
    <w:rPr>
      <w:rFonts w:asciiTheme="majorHAnsi" w:eastAsiaTheme="majorEastAsia" w:hAnsiTheme="majorHAnsi" w:cstheme="majorBidi"/>
      <w:color w:val="2E74B5" w:themeColor="accent1" w:themeShade="BF"/>
      <w:sz w:val="30"/>
      <w:szCs w:val="30"/>
    </w:rPr>
  </w:style>
  <w:style w:type="paragraph" w:styleId="2">
    <w:name w:val="heading 2"/>
    <w:basedOn w:val="a"/>
    <w:next w:val="a"/>
    <w:link w:val="20"/>
    <w:uiPriority w:val="9"/>
    <w:semiHidden/>
    <w:unhideWhenUsed/>
    <w:qFormat/>
    <w:rsid w:val="0026503B"/>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3">
    <w:name w:val="heading 3"/>
    <w:basedOn w:val="a"/>
    <w:next w:val="a"/>
    <w:link w:val="30"/>
    <w:uiPriority w:val="9"/>
    <w:semiHidden/>
    <w:unhideWhenUsed/>
    <w:qFormat/>
    <w:rsid w:val="0026503B"/>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4">
    <w:name w:val="heading 4"/>
    <w:basedOn w:val="a"/>
    <w:next w:val="a"/>
    <w:link w:val="40"/>
    <w:uiPriority w:val="9"/>
    <w:semiHidden/>
    <w:unhideWhenUsed/>
    <w:qFormat/>
    <w:rsid w:val="0026503B"/>
    <w:pPr>
      <w:keepNext/>
      <w:keepLines/>
      <w:spacing w:before="40" w:after="0"/>
      <w:outlineLvl w:val="3"/>
    </w:pPr>
    <w:rPr>
      <w:rFonts w:asciiTheme="majorHAnsi" w:eastAsiaTheme="majorEastAsia" w:hAnsiTheme="majorHAnsi" w:cstheme="majorBidi"/>
      <w:i/>
      <w:iCs/>
      <w:color w:val="2F5496" w:themeColor="accent5" w:themeShade="BF"/>
      <w:sz w:val="25"/>
      <w:szCs w:val="25"/>
    </w:rPr>
  </w:style>
  <w:style w:type="paragraph" w:styleId="5">
    <w:name w:val="heading 5"/>
    <w:basedOn w:val="a"/>
    <w:next w:val="a"/>
    <w:link w:val="50"/>
    <w:uiPriority w:val="9"/>
    <w:semiHidden/>
    <w:unhideWhenUsed/>
    <w:qFormat/>
    <w:rsid w:val="0026503B"/>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6">
    <w:name w:val="heading 6"/>
    <w:basedOn w:val="a"/>
    <w:next w:val="a"/>
    <w:link w:val="60"/>
    <w:uiPriority w:val="9"/>
    <w:semiHidden/>
    <w:unhideWhenUsed/>
    <w:qFormat/>
    <w:rsid w:val="0026503B"/>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7">
    <w:name w:val="heading 7"/>
    <w:basedOn w:val="a"/>
    <w:next w:val="a"/>
    <w:link w:val="70"/>
    <w:uiPriority w:val="9"/>
    <w:semiHidden/>
    <w:unhideWhenUsed/>
    <w:qFormat/>
    <w:rsid w:val="0026503B"/>
    <w:pPr>
      <w:keepNext/>
      <w:keepLines/>
      <w:spacing w:before="40" w:after="0"/>
      <w:outlineLvl w:val="6"/>
    </w:pPr>
    <w:rPr>
      <w:rFonts w:asciiTheme="majorHAnsi" w:eastAsiaTheme="majorEastAsia" w:hAnsiTheme="majorHAnsi" w:cstheme="majorBidi"/>
      <w:color w:val="1F4E79" w:themeColor="accent1" w:themeShade="80"/>
    </w:rPr>
  </w:style>
  <w:style w:type="paragraph" w:styleId="8">
    <w:name w:val="heading 8"/>
    <w:basedOn w:val="a"/>
    <w:next w:val="a"/>
    <w:link w:val="80"/>
    <w:uiPriority w:val="9"/>
    <w:semiHidden/>
    <w:unhideWhenUsed/>
    <w:qFormat/>
    <w:rsid w:val="0026503B"/>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9">
    <w:name w:val="heading 9"/>
    <w:basedOn w:val="a"/>
    <w:next w:val="a"/>
    <w:link w:val="90"/>
    <w:uiPriority w:val="9"/>
    <w:semiHidden/>
    <w:unhideWhenUsed/>
    <w:qFormat/>
    <w:rsid w:val="0026503B"/>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503B"/>
    <w:rPr>
      <w:rFonts w:asciiTheme="majorHAnsi" w:eastAsiaTheme="majorEastAsia" w:hAnsiTheme="majorHAnsi" w:cstheme="majorBidi"/>
      <w:color w:val="2E74B5" w:themeColor="accent1" w:themeShade="BF"/>
      <w:sz w:val="30"/>
      <w:szCs w:val="30"/>
    </w:rPr>
  </w:style>
  <w:style w:type="paragraph" w:customStyle="1" w:styleId="Default">
    <w:name w:val="Default"/>
    <w:rsid w:val="00B97F78"/>
    <w:pPr>
      <w:widowControl w:val="0"/>
      <w:autoSpaceDE w:val="0"/>
      <w:autoSpaceDN w:val="0"/>
      <w:adjustRightInd w:val="0"/>
      <w:spacing w:after="0" w:line="240" w:lineRule="auto"/>
    </w:pPr>
    <w:rPr>
      <w:rFonts w:ascii="Times New Roman" w:hAnsi="Times New Roman" w:cs="Times New Roman"/>
      <w:color w:val="000000"/>
      <w:sz w:val="24"/>
      <w:szCs w:val="24"/>
      <w:lang w:eastAsia="ru-RU"/>
    </w:rPr>
  </w:style>
  <w:style w:type="character" w:customStyle="1" w:styleId="SUBST">
    <w:name w:val="__SUBST"/>
    <w:rsid w:val="00B97F78"/>
    <w:rPr>
      <w:b/>
      <w:i/>
      <w:sz w:val="22"/>
    </w:rPr>
  </w:style>
  <w:style w:type="paragraph" w:styleId="a3">
    <w:name w:val="footnote text"/>
    <w:basedOn w:val="a"/>
    <w:link w:val="a4"/>
    <w:uiPriority w:val="99"/>
    <w:semiHidden/>
    <w:unhideWhenUsed/>
    <w:rsid w:val="00B97F78"/>
    <w:pPr>
      <w:spacing w:after="200" w:line="276" w:lineRule="auto"/>
    </w:pPr>
    <w:rPr>
      <w:rFonts w:cs="Times New Roman"/>
      <w:sz w:val="20"/>
      <w:szCs w:val="20"/>
      <w:lang w:eastAsia="ru-RU"/>
    </w:rPr>
  </w:style>
  <w:style w:type="character" w:customStyle="1" w:styleId="a4">
    <w:name w:val="Текст сноски Знак"/>
    <w:basedOn w:val="a0"/>
    <w:link w:val="a3"/>
    <w:uiPriority w:val="99"/>
    <w:semiHidden/>
    <w:rsid w:val="00B97F78"/>
    <w:rPr>
      <w:rFonts w:eastAsiaTheme="minorEastAsia" w:cs="Times New Roman"/>
      <w:sz w:val="20"/>
      <w:szCs w:val="20"/>
      <w:lang w:eastAsia="ru-RU"/>
    </w:rPr>
  </w:style>
  <w:style w:type="character" w:styleId="a5">
    <w:name w:val="footnote reference"/>
    <w:basedOn w:val="a0"/>
    <w:uiPriority w:val="99"/>
    <w:semiHidden/>
    <w:unhideWhenUsed/>
    <w:rsid w:val="00B97F78"/>
    <w:rPr>
      <w:rFonts w:cs="Times New Roman"/>
      <w:vertAlign w:val="superscript"/>
    </w:rPr>
  </w:style>
  <w:style w:type="character" w:styleId="a6">
    <w:name w:val="Hyperlink"/>
    <w:basedOn w:val="a0"/>
    <w:uiPriority w:val="99"/>
    <w:unhideWhenUsed/>
    <w:rsid w:val="00B97F78"/>
    <w:rPr>
      <w:rFonts w:cs="Times New Roman"/>
      <w:color w:val="0563C1" w:themeColor="hyperlink"/>
      <w:u w:val="single"/>
    </w:rPr>
  </w:style>
  <w:style w:type="paragraph" w:customStyle="1" w:styleId="CM19">
    <w:name w:val="CM19"/>
    <w:basedOn w:val="Default"/>
    <w:next w:val="Default"/>
    <w:uiPriority w:val="99"/>
    <w:rsid w:val="00B97F78"/>
    <w:rPr>
      <w:color w:val="auto"/>
    </w:rPr>
  </w:style>
  <w:style w:type="paragraph" w:customStyle="1" w:styleId="CM5">
    <w:name w:val="CM5"/>
    <w:basedOn w:val="Default"/>
    <w:next w:val="Default"/>
    <w:uiPriority w:val="99"/>
    <w:rsid w:val="00B97F78"/>
    <w:pPr>
      <w:spacing w:line="233" w:lineRule="atLeast"/>
    </w:pPr>
    <w:rPr>
      <w:color w:val="auto"/>
    </w:rPr>
  </w:style>
  <w:style w:type="paragraph" w:customStyle="1" w:styleId="CM1">
    <w:name w:val="CM1"/>
    <w:basedOn w:val="Default"/>
    <w:next w:val="Default"/>
    <w:uiPriority w:val="99"/>
    <w:rsid w:val="00B97F78"/>
    <w:rPr>
      <w:color w:val="auto"/>
    </w:rPr>
  </w:style>
  <w:style w:type="paragraph" w:customStyle="1" w:styleId="CM7">
    <w:name w:val="CM7"/>
    <w:basedOn w:val="Default"/>
    <w:next w:val="Default"/>
    <w:uiPriority w:val="99"/>
    <w:rsid w:val="00B97F78"/>
    <w:pPr>
      <w:spacing w:line="233" w:lineRule="atLeast"/>
    </w:pPr>
    <w:rPr>
      <w:color w:val="auto"/>
    </w:rPr>
  </w:style>
  <w:style w:type="paragraph" w:styleId="a7">
    <w:name w:val="Balloon Text"/>
    <w:basedOn w:val="a"/>
    <w:link w:val="a8"/>
    <w:uiPriority w:val="99"/>
    <w:semiHidden/>
    <w:unhideWhenUsed/>
    <w:rsid w:val="00B97F78"/>
    <w:pPr>
      <w:spacing w:after="0" w:line="240" w:lineRule="auto"/>
    </w:pPr>
    <w:rPr>
      <w:rFonts w:ascii="Tahoma" w:hAnsi="Tahoma" w:cs="Tahoma"/>
      <w:sz w:val="16"/>
      <w:szCs w:val="16"/>
      <w:lang w:eastAsia="ru-RU"/>
    </w:rPr>
  </w:style>
  <w:style w:type="character" w:customStyle="1" w:styleId="a8">
    <w:name w:val="Текст выноски Знак"/>
    <w:basedOn w:val="a0"/>
    <w:link w:val="a7"/>
    <w:uiPriority w:val="99"/>
    <w:semiHidden/>
    <w:rsid w:val="00B97F78"/>
    <w:rPr>
      <w:rFonts w:ascii="Tahoma" w:eastAsiaTheme="minorEastAsia" w:hAnsi="Tahoma" w:cs="Tahoma"/>
      <w:sz w:val="16"/>
      <w:szCs w:val="16"/>
      <w:lang w:eastAsia="ru-RU"/>
    </w:rPr>
  </w:style>
  <w:style w:type="character" w:styleId="a9">
    <w:name w:val="line number"/>
    <w:basedOn w:val="a0"/>
    <w:uiPriority w:val="99"/>
    <w:semiHidden/>
    <w:unhideWhenUsed/>
    <w:rsid w:val="00B97F78"/>
    <w:rPr>
      <w:rFonts w:cs="Times New Roman"/>
    </w:rPr>
  </w:style>
  <w:style w:type="paragraph" w:styleId="aa">
    <w:name w:val="header"/>
    <w:basedOn w:val="a"/>
    <w:link w:val="ab"/>
    <w:uiPriority w:val="99"/>
    <w:unhideWhenUsed/>
    <w:rsid w:val="00B97F78"/>
    <w:pPr>
      <w:tabs>
        <w:tab w:val="center" w:pos="4677"/>
        <w:tab w:val="right" w:pos="9355"/>
      </w:tabs>
      <w:spacing w:after="200" w:line="276" w:lineRule="auto"/>
    </w:pPr>
    <w:rPr>
      <w:rFonts w:cs="Times New Roman"/>
      <w:lang w:eastAsia="ru-RU"/>
    </w:rPr>
  </w:style>
  <w:style w:type="character" w:customStyle="1" w:styleId="ab">
    <w:name w:val="Верхний колонтитул Знак"/>
    <w:basedOn w:val="a0"/>
    <w:link w:val="aa"/>
    <w:uiPriority w:val="99"/>
    <w:rsid w:val="00B97F78"/>
    <w:rPr>
      <w:rFonts w:eastAsiaTheme="minorEastAsia" w:cs="Times New Roman"/>
      <w:lang w:eastAsia="ru-RU"/>
    </w:rPr>
  </w:style>
  <w:style w:type="paragraph" w:styleId="ac">
    <w:name w:val="footer"/>
    <w:basedOn w:val="a"/>
    <w:link w:val="ad"/>
    <w:uiPriority w:val="99"/>
    <w:unhideWhenUsed/>
    <w:rsid w:val="00B97F78"/>
    <w:pPr>
      <w:tabs>
        <w:tab w:val="center" w:pos="4677"/>
        <w:tab w:val="right" w:pos="9355"/>
      </w:tabs>
      <w:spacing w:after="200" w:line="276" w:lineRule="auto"/>
    </w:pPr>
    <w:rPr>
      <w:rFonts w:cs="Times New Roman"/>
      <w:lang w:eastAsia="ru-RU"/>
    </w:rPr>
  </w:style>
  <w:style w:type="character" w:customStyle="1" w:styleId="ad">
    <w:name w:val="Нижний колонтитул Знак"/>
    <w:basedOn w:val="a0"/>
    <w:link w:val="ac"/>
    <w:uiPriority w:val="99"/>
    <w:rsid w:val="00B97F78"/>
    <w:rPr>
      <w:rFonts w:eastAsiaTheme="minorEastAsia" w:cs="Times New Roman"/>
      <w:lang w:eastAsia="ru-RU"/>
    </w:rPr>
  </w:style>
  <w:style w:type="character" w:styleId="ae">
    <w:name w:val="annotation reference"/>
    <w:uiPriority w:val="99"/>
    <w:rsid w:val="00B97F78"/>
    <w:rPr>
      <w:rFonts w:ascii="Times New Roman" w:hAnsi="Times New Roman" w:cs="Times New Roman"/>
      <w:sz w:val="16"/>
    </w:rPr>
  </w:style>
  <w:style w:type="paragraph" w:styleId="af">
    <w:name w:val="annotation text"/>
    <w:basedOn w:val="a"/>
    <w:link w:val="af0"/>
    <w:uiPriority w:val="99"/>
    <w:rsid w:val="00B97F78"/>
    <w:pPr>
      <w:widowControl w:val="0"/>
      <w:autoSpaceDE w:val="0"/>
      <w:autoSpaceDN w:val="0"/>
      <w:adjustRightInd w:val="0"/>
      <w:spacing w:before="20" w:after="40" w:line="240" w:lineRule="auto"/>
    </w:pPr>
    <w:rPr>
      <w:rFonts w:ascii="Times New Roman" w:eastAsia="Times New Roman" w:hAnsi="Times New Roman" w:cs="Times New Roman"/>
      <w:sz w:val="20"/>
      <w:szCs w:val="20"/>
      <w:lang w:eastAsia="ru-RU"/>
    </w:rPr>
  </w:style>
  <w:style w:type="character" w:customStyle="1" w:styleId="af0">
    <w:name w:val="Текст примечания Знак"/>
    <w:basedOn w:val="a0"/>
    <w:link w:val="af"/>
    <w:uiPriority w:val="99"/>
    <w:rsid w:val="00B97F78"/>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B97F78"/>
    <w:pPr>
      <w:widowControl/>
      <w:autoSpaceDE/>
      <w:autoSpaceDN/>
      <w:adjustRightInd/>
      <w:spacing w:before="0" w:after="200"/>
    </w:pPr>
    <w:rPr>
      <w:rFonts w:asciiTheme="minorHAnsi" w:eastAsiaTheme="minorEastAsia" w:hAnsiTheme="minorHAnsi"/>
      <w:b/>
      <w:bCs/>
    </w:rPr>
  </w:style>
  <w:style w:type="character" w:customStyle="1" w:styleId="af2">
    <w:name w:val="Тема примечания Знак"/>
    <w:basedOn w:val="af0"/>
    <w:link w:val="af1"/>
    <w:uiPriority w:val="99"/>
    <w:semiHidden/>
    <w:rsid w:val="00B97F78"/>
    <w:rPr>
      <w:rFonts w:ascii="Times New Roman" w:eastAsiaTheme="minorEastAsia" w:hAnsi="Times New Roman" w:cs="Times New Roman"/>
      <w:b/>
      <w:bCs/>
      <w:sz w:val="20"/>
      <w:szCs w:val="20"/>
      <w:lang w:eastAsia="ru-RU"/>
    </w:rPr>
  </w:style>
  <w:style w:type="paragraph" w:styleId="af3">
    <w:name w:val="List Paragraph"/>
    <w:aliases w:val="Нумерованый список,List Paragraph1"/>
    <w:basedOn w:val="a"/>
    <w:link w:val="af4"/>
    <w:uiPriority w:val="34"/>
    <w:qFormat/>
    <w:rsid w:val="00B97F78"/>
    <w:pPr>
      <w:ind w:left="720"/>
      <w:contextualSpacing/>
    </w:pPr>
  </w:style>
  <w:style w:type="paragraph" w:customStyle="1" w:styleId="ConsPlusNormal">
    <w:name w:val="ConsPlusNormal"/>
    <w:rsid w:val="00B97F78"/>
    <w:pPr>
      <w:widowControl w:val="0"/>
      <w:spacing w:after="0" w:line="240" w:lineRule="auto"/>
      <w:ind w:firstLine="720"/>
    </w:pPr>
    <w:rPr>
      <w:rFonts w:ascii="Arial" w:eastAsia="Times New Roman" w:hAnsi="Arial" w:cs="Times New Roman"/>
      <w:snapToGrid w:val="0"/>
      <w:sz w:val="24"/>
      <w:szCs w:val="20"/>
      <w:lang w:eastAsia="ru-RU"/>
    </w:rPr>
  </w:style>
  <w:style w:type="table" w:styleId="af5">
    <w:name w:val="Table Grid"/>
    <w:basedOn w:val="a1"/>
    <w:uiPriority w:val="59"/>
    <w:rsid w:val="00B97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7">
    <w:name w:val="CM17"/>
    <w:basedOn w:val="Default"/>
    <w:next w:val="Default"/>
    <w:uiPriority w:val="99"/>
    <w:rsid w:val="00B97F78"/>
    <w:rPr>
      <w:color w:val="auto"/>
    </w:rPr>
  </w:style>
  <w:style w:type="paragraph" w:customStyle="1" w:styleId="CM4">
    <w:name w:val="CM4"/>
    <w:basedOn w:val="Default"/>
    <w:next w:val="Default"/>
    <w:uiPriority w:val="99"/>
    <w:rsid w:val="00B97F78"/>
    <w:pPr>
      <w:spacing w:line="233" w:lineRule="atLeast"/>
    </w:pPr>
    <w:rPr>
      <w:color w:val="auto"/>
    </w:rPr>
  </w:style>
  <w:style w:type="paragraph" w:customStyle="1" w:styleId="StyleJustifiedFirstline095cm1">
    <w:name w:val="Style Justified First line:  0.95 cm1"/>
    <w:basedOn w:val="a"/>
    <w:rsid w:val="00B97F78"/>
    <w:pPr>
      <w:autoSpaceDE w:val="0"/>
      <w:autoSpaceDN w:val="0"/>
      <w:spacing w:after="0" w:line="240" w:lineRule="auto"/>
      <w:ind w:firstLine="539"/>
      <w:jc w:val="both"/>
    </w:pPr>
    <w:rPr>
      <w:rFonts w:ascii="Times New Roman" w:eastAsia="Times New Roman" w:hAnsi="Times New Roman" w:cs="Times New Roman"/>
      <w:szCs w:val="20"/>
      <w:lang w:eastAsia="ru-RU"/>
    </w:rPr>
  </w:style>
  <w:style w:type="paragraph" w:styleId="21">
    <w:name w:val="Body Text 2"/>
    <w:aliases w:val="Основной текст 1,Нумерованный список !!,Надин стиль"/>
    <w:basedOn w:val="a"/>
    <w:link w:val="22"/>
    <w:uiPriority w:val="99"/>
    <w:rsid w:val="00B97F78"/>
    <w:pPr>
      <w:autoSpaceDE w:val="0"/>
      <w:autoSpaceDN w:val="0"/>
      <w:spacing w:after="0" w:line="240" w:lineRule="auto"/>
      <w:jc w:val="both"/>
    </w:pPr>
    <w:rPr>
      <w:rFonts w:ascii="Times New Roman" w:eastAsia="Times New Roman" w:hAnsi="Times New Roman" w:cs="Times New Roman"/>
      <w:sz w:val="20"/>
      <w:szCs w:val="20"/>
      <w:lang w:val="x-none" w:eastAsia="x-none"/>
    </w:rPr>
  </w:style>
  <w:style w:type="character" w:customStyle="1" w:styleId="22">
    <w:name w:val="Основной текст 2 Знак"/>
    <w:aliases w:val="Основной текст 1 Знак,Нумерованный список !! Знак,Надин стиль Знак"/>
    <w:basedOn w:val="a0"/>
    <w:link w:val="21"/>
    <w:uiPriority w:val="99"/>
    <w:rsid w:val="00B97F78"/>
    <w:rPr>
      <w:rFonts w:ascii="Times New Roman" w:eastAsia="Times New Roman" w:hAnsi="Times New Roman" w:cs="Times New Roman"/>
      <w:sz w:val="20"/>
      <w:szCs w:val="20"/>
      <w:lang w:val="x-none" w:eastAsia="x-none"/>
    </w:rPr>
  </w:style>
  <w:style w:type="paragraph" w:styleId="af6">
    <w:name w:val="Revision"/>
    <w:hidden/>
    <w:uiPriority w:val="99"/>
    <w:semiHidden/>
    <w:rsid w:val="00B97F78"/>
    <w:pPr>
      <w:spacing w:after="0" w:line="240" w:lineRule="auto"/>
    </w:pPr>
    <w:rPr>
      <w:rFonts w:cs="Times New Roman"/>
      <w:lang w:eastAsia="ru-RU"/>
    </w:rPr>
  </w:style>
  <w:style w:type="paragraph" w:customStyle="1" w:styleId="Bulletlvl1">
    <w:name w:val="Bullet lvl 1"/>
    <w:basedOn w:val="af7"/>
    <w:link w:val="Bulletlvl1Char"/>
    <w:rsid w:val="00D61C94"/>
    <w:pPr>
      <w:spacing w:before="60" w:line="240" w:lineRule="atLeast"/>
      <w:ind w:right="-113"/>
      <w:jc w:val="both"/>
    </w:pPr>
    <w:rPr>
      <w:rFonts w:ascii="Times New Roman" w:eastAsia="Times New Roman" w:hAnsi="Times New Roman" w:cs="Times New Roman"/>
      <w:szCs w:val="20"/>
      <w:lang w:val="en-US"/>
    </w:rPr>
  </w:style>
  <w:style w:type="character" w:customStyle="1" w:styleId="Bulletlvl1Char">
    <w:name w:val="Bullet lvl 1 Char"/>
    <w:link w:val="Bulletlvl1"/>
    <w:rsid w:val="00D61C94"/>
    <w:rPr>
      <w:rFonts w:ascii="Times New Roman" w:eastAsia="Times New Roman" w:hAnsi="Times New Roman" w:cs="Times New Roman"/>
      <w:szCs w:val="20"/>
      <w:lang w:val="en-US"/>
    </w:rPr>
  </w:style>
  <w:style w:type="paragraph" w:styleId="af7">
    <w:name w:val="Body Text"/>
    <w:basedOn w:val="a"/>
    <w:link w:val="af8"/>
    <w:uiPriority w:val="99"/>
    <w:semiHidden/>
    <w:unhideWhenUsed/>
    <w:rsid w:val="00D61C94"/>
    <w:pPr>
      <w:spacing w:after="120"/>
    </w:pPr>
  </w:style>
  <w:style w:type="character" w:customStyle="1" w:styleId="af8">
    <w:name w:val="Основной текст Знак"/>
    <w:basedOn w:val="a0"/>
    <w:link w:val="af7"/>
    <w:uiPriority w:val="99"/>
    <w:semiHidden/>
    <w:rsid w:val="00D61C94"/>
  </w:style>
  <w:style w:type="character" w:styleId="af9">
    <w:name w:val="Placeholder Text"/>
    <w:basedOn w:val="a0"/>
    <w:uiPriority w:val="99"/>
    <w:semiHidden/>
    <w:rsid w:val="00C13697"/>
    <w:rPr>
      <w:color w:val="808080"/>
    </w:rPr>
  </w:style>
  <w:style w:type="character" w:customStyle="1" w:styleId="af4">
    <w:name w:val="Абзац списка Знак"/>
    <w:aliases w:val="Нумерованый список Знак,List Paragraph1 Знак"/>
    <w:link w:val="af3"/>
    <w:uiPriority w:val="34"/>
    <w:locked/>
    <w:rsid w:val="00301387"/>
  </w:style>
  <w:style w:type="character" w:styleId="afa">
    <w:name w:val="FollowedHyperlink"/>
    <w:basedOn w:val="a0"/>
    <w:uiPriority w:val="99"/>
    <w:semiHidden/>
    <w:unhideWhenUsed/>
    <w:rsid w:val="000E3BDF"/>
    <w:rPr>
      <w:color w:val="954F72" w:themeColor="followedHyperlink"/>
      <w:u w:val="single"/>
    </w:rPr>
  </w:style>
  <w:style w:type="character" w:customStyle="1" w:styleId="20">
    <w:name w:val="Заголовок 2 Знак"/>
    <w:basedOn w:val="a0"/>
    <w:link w:val="2"/>
    <w:uiPriority w:val="9"/>
    <w:semiHidden/>
    <w:rsid w:val="0026503B"/>
    <w:rPr>
      <w:rFonts w:asciiTheme="majorHAnsi" w:eastAsiaTheme="majorEastAsia" w:hAnsiTheme="majorHAnsi" w:cstheme="majorBidi"/>
      <w:color w:val="C45911" w:themeColor="accent2" w:themeShade="BF"/>
      <w:sz w:val="28"/>
      <w:szCs w:val="28"/>
    </w:rPr>
  </w:style>
  <w:style w:type="character" w:customStyle="1" w:styleId="30">
    <w:name w:val="Заголовок 3 Знак"/>
    <w:basedOn w:val="a0"/>
    <w:link w:val="3"/>
    <w:uiPriority w:val="9"/>
    <w:semiHidden/>
    <w:rsid w:val="0026503B"/>
    <w:rPr>
      <w:rFonts w:asciiTheme="majorHAnsi" w:eastAsiaTheme="majorEastAsia" w:hAnsiTheme="majorHAnsi" w:cstheme="majorBidi"/>
      <w:color w:val="538135" w:themeColor="accent6" w:themeShade="BF"/>
      <w:sz w:val="26"/>
      <w:szCs w:val="26"/>
    </w:rPr>
  </w:style>
  <w:style w:type="character" w:customStyle="1" w:styleId="40">
    <w:name w:val="Заголовок 4 Знак"/>
    <w:basedOn w:val="a0"/>
    <w:link w:val="4"/>
    <w:uiPriority w:val="9"/>
    <w:semiHidden/>
    <w:rsid w:val="0026503B"/>
    <w:rPr>
      <w:rFonts w:asciiTheme="majorHAnsi" w:eastAsiaTheme="majorEastAsia" w:hAnsiTheme="majorHAnsi" w:cstheme="majorBidi"/>
      <w:i/>
      <w:iCs/>
      <w:color w:val="2F5496" w:themeColor="accent5" w:themeShade="BF"/>
      <w:sz w:val="25"/>
      <w:szCs w:val="25"/>
    </w:rPr>
  </w:style>
  <w:style w:type="character" w:customStyle="1" w:styleId="50">
    <w:name w:val="Заголовок 5 Знак"/>
    <w:basedOn w:val="a0"/>
    <w:link w:val="5"/>
    <w:uiPriority w:val="9"/>
    <w:semiHidden/>
    <w:rsid w:val="0026503B"/>
    <w:rPr>
      <w:rFonts w:asciiTheme="majorHAnsi" w:eastAsiaTheme="majorEastAsia" w:hAnsiTheme="majorHAnsi" w:cstheme="majorBidi"/>
      <w:i/>
      <w:iCs/>
      <w:color w:val="833C0B" w:themeColor="accent2" w:themeShade="80"/>
      <w:sz w:val="24"/>
      <w:szCs w:val="24"/>
    </w:rPr>
  </w:style>
  <w:style w:type="character" w:customStyle="1" w:styleId="60">
    <w:name w:val="Заголовок 6 Знак"/>
    <w:basedOn w:val="a0"/>
    <w:link w:val="6"/>
    <w:uiPriority w:val="9"/>
    <w:semiHidden/>
    <w:rsid w:val="0026503B"/>
    <w:rPr>
      <w:rFonts w:asciiTheme="majorHAnsi" w:eastAsiaTheme="majorEastAsia" w:hAnsiTheme="majorHAnsi" w:cstheme="majorBidi"/>
      <w:i/>
      <w:iCs/>
      <w:color w:val="385623" w:themeColor="accent6" w:themeShade="80"/>
      <w:sz w:val="23"/>
      <w:szCs w:val="23"/>
    </w:rPr>
  </w:style>
  <w:style w:type="character" w:customStyle="1" w:styleId="70">
    <w:name w:val="Заголовок 7 Знак"/>
    <w:basedOn w:val="a0"/>
    <w:link w:val="7"/>
    <w:uiPriority w:val="9"/>
    <w:semiHidden/>
    <w:rsid w:val="0026503B"/>
    <w:rPr>
      <w:rFonts w:asciiTheme="majorHAnsi" w:eastAsiaTheme="majorEastAsia" w:hAnsiTheme="majorHAnsi" w:cstheme="majorBidi"/>
      <w:color w:val="1F4E79" w:themeColor="accent1" w:themeShade="80"/>
    </w:rPr>
  </w:style>
  <w:style w:type="character" w:customStyle="1" w:styleId="80">
    <w:name w:val="Заголовок 8 Знак"/>
    <w:basedOn w:val="a0"/>
    <w:link w:val="8"/>
    <w:uiPriority w:val="9"/>
    <w:semiHidden/>
    <w:rsid w:val="0026503B"/>
    <w:rPr>
      <w:rFonts w:asciiTheme="majorHAnsi" w:eastAsiaTheme="majorEastAsia" w:hAnsiTheme="majorHAnsi" w:cstheme="majorBidi"/>
      <w:color w:val="833C0B" w:themeColor="accent2" w:themeShade="80"/>
      <w:sz w:val="21"/>
      <w:szCs w:val="21"/>
    </w:rPr>
  </w:style>
  <w:style w:type="character" w:customStyle="1" w:styleId="90">
    <w:name w:val="Заголовок 9 Знак"/>
    <w:basedOn w:val="a0"/>
    <w:link w:val="9"/>
    <w:uiPriority w:val="9"/>
    <w:semiHidden/>
    <w:rsid w:val="0026503B"/>
    <w:rPr>
      <w:rFonts w:asciiTheme="majorHAnsi" w:eastAsiaTheme="majorEastAsia" w:hAnsiTheme="majorHAnsi" w:cstheme="majorBidi"/>
      <w:color w:val="385623" w:themeColor="accent6" w:themeShade="80"/>
    </w:rPr>
  </w:style>
  <w:style w:type="paragraph" w:styleId="afb">
    <w:name w:val="caption"/>
    <w:basedOn w:val="a"/>
    <w:next w:val="a"/>
    <w:uiPriority w:val="35"/>
    <w:semiHidden/>
    <w:unhideWhenUsed/>
    <w:qFormat/>
    <w:rsid w:val="0026503B"/>
    <w:pPr>
      <w:spacing w:line="240" w:lineRule="auto"/>
    </w:pPr>
    <w:rPr>
      <w:b/>
      <w:bCs/>
      <w:smallCaps/>
      <w:color w:val="5B9BD5" w:themeColor="accent1"/>
      <w:spacing w:val="6"/>
    </w:rPr>
  </w:style>
  <w:style w:type="paragraph" w:styleId="afc">
    <w:name w:val="Title"/>
    <w:basedOn w:val="a"/>
    <w:next w:val="a"/>
    <w:link w:val="afd"/>
    <w:uiPriority w:val="10"/>
    <w:qFormat/>
    <w:rsid w:val="0026503B"/>
    <w:pPr>
      <w:spacing w:after="0" w:line="240" w:lineRule="auto"/>
      <w:contextualSpacing/>
    </w:pPr>
    <w:rPr>
      <w:rFonts w:asciiTheme="majorHAnsi" w:eastAsiaTheme="majorEastAsia" w:hAnsiTheme="majorHAnsi" w:cstheme="majorBidi"/>
      <w:color w:val="2E74B5" w:themeColor="accent1" w:themeShade="BF"/>
      <w:spacing w:val="-10"/>
      <w:sz w:val="52"/>
      <w:szCs w:val="52"/>
    </w:rPr>
  </w:style>
  <w:style w:type="character" w:customStyle="1" w:styleId="afd">
    <w:name w:val="Заголовок Знак"/>
    <w:basedOn w:val="a0"/>
    <w:link w:val="afc"/>
    <w:uiPriority w:val="10"/>
    <w:rsid w:val="0026503B"/>
    <w:rPr>
      <w:rFonts w:asciiTheme="majorHAnsi" w:eastAsiaTheme="majorEastAsia" w:hAnsiTheme="majorHAnsi" w:cstheme="majorBidi"/>
      <w:color w:val="2E74B5" w:themeColor="accent1" w:themeShade="BF"/>
      <w:spacing w:val="-10"/>
      <w:sz w:val="52"/>
      <w:szCs w:val="52"/>
    </w:rPr>
  </w:style>
  <w:style w:type="paragraph" w:styleId="afe">
    <w:name w:val="Subtitle"/>
    <w:basedOn w:val="a"/>
    <w:next w:val="a"/>
    <w:link w:val="aff"/>
    <w:uiPriority w:val="11"/>
    <w:qFormat/>
    <w:rsid w:val="0026503B"/>
    <w:pPr>
      <w:numPr>
        <w:ilvl w:val="1"/>
      </w:numPr>
      <w:spacing w:line="240" w:lineRule="auto"/>
    </w:pPr>
    <w:rPr>
      <w:rFonts w:asciiTheme="majorHAnsi" w:eastAsiaTheme="majorEastAsia" w:hAnsiTheme="majorHAnsi" w:cstheme="majorBidi"/>
    </w:rPr>
  </w:style>
  <w:style w:type="character" w:customStyle="1" w:styleId="aff">
    <w:name w:val="Подзаголовок Знак"/>
    <w:basedOn w:val="a0"/>
    <w:link w:val="afe"/>
    <w:uiPriority w:val="11"/>
    <w:rsid w:val="0026503B"/>
    <w:rPr>
      <w:rFonts w:asciiTheme="majorHAnsi" w:eastAsiaTheme="majorEastAsia" w:hAnsiTheme="majorHAnsi" w:cstheme="majorBidi"/>
    </w:rPr>
  </w:style>
  <w:style w:type="character" w:styleId="aff0">
    <w:name w:val="Strong"/>
    <w:basedOn w:val="a0"/>
    <w:uiPriority w:val="22"/>
    <w:qFormat/>
    <w:rsid w:val="0026503B"/>
    <w:rPr>
      <w:b/>
      <w:bCs/>
    </w:rPr>
  </w:style>
  <w:style w:type="character" w:styleId="aff1">
    <w:name w:val="Emphasis"/>
    <w:basedOn w:val="a0"/>
    <w:uiPriority w:val="20"/>
    <w:qFormat/>
    <w:rsid w:val="0026503B"/>
    <w:rPr>
      <w:i/>
      <w:iCs/>
    </w:rPr>
  </w:style>
  <w:style w:type="paragraph" w:styleId="aff2">
    <w:name w:val="No Spacing"/>
    <w:uiPriority w:val="1"/>
    <w:qFormat/>
    <w:rsid w:val="0026503B"/>
    <w:pPr>
      <w:spacing w:after="0" w:line="240" w:lineRule="auto"/>
    </w:pPr>
  </w:style>
  <w:style w:type="paragraph" w:styleId="23">
    <w:name w:val="Quote"/>
    <w:basedOn w:val="a"/>
    <w:next w:val="a"/>
    <w:link w:val="24"/>
    <w:uiPriority w:val="29"/>
    <w:qFormat/>
    <w:rsid w:val="0026503B"/>
    <w:pPr>
      <w:spacing w:before="120"/>
      <w:ind w:left="720" w:right="720"/>
      <w:jc w:val="center"/>
    </w:pPr>
    <w:rPr>
      <w:i/>
      <w:iCs/>
    </w:rPr>
  </w:style>
  <w:style w:type="character" w:customStyle="1" w:styleId="24">
    <w:name w:val="Цитата 2 Знак"/>
    <w:basedOn w:val="a0"/>
    <w:link w:val="23"/>
    <w:uiPriority w:val="29"/>
    <w:rsid w:val="0026503B"/>
    <w:rPr>
      <w:i/>
      <w:iCs/>
    </w:rPr>
  </w:style>
  <w:style w:type="paragraph" w:styleId="aff3">
    <w:name w:val="Intense Quote"/>
    <w:basedOn w:val="a"/>
    <w:next w:val="a"/>
    <w:link w:val="aff4"/>
    <w:uiPriority w:val="30"/>
    <w:qFormat/>
    <w:rsid w:val="0026503B"/>
    <w:pPr>
      <w:spacing w:before="120" w:line="300" w:lineRule="auto"/>
      <w:ind w:left="576" w:right="576"/>
      <w:jc w:val="center"/>
    </w:pPr>
    <w:rPr>
      <w:rFonts w:asciiTheme="majorHAnsi" w:eastAsiaTheme="majorEastAsia" w:hAnsiTheme="majorHAnsi" w:cstheme="majorBidi"/>
      <w:color w:val="5B9BD5" w:themeColor="accent1"/>
      <w:sz w:val="24"/>
      <w:szCs w:val="24"/>
    </w:rPr>
  </w:style>
  <w:style w:type="character" w:customStyle="1" w:styleId="aff4">
    <w:name w:val="Выделенная цитата Знак"/>
    <w:basedOn w:val="a0"/>
    <w:link w:val="aff3"/>
    <w:uiPriority w:val="30"/>
    <w:rsid w:val="0026503B"/>
    <w:rPr>
      <w:rFonts w:asciiTheme="majorHAnsi" w:eastAsiaTheme="majorEastAsia" w:hAnsiTheme="majorHAnsi" w:cstheme="majorBidi"/>
      <w:color w:val="5B9BD5" w:themeColor="accent1"/>
      <w:sz w:val="24"/>
      <w:szCs w:val="24"/>
    </w:rPr>
  </w:style>
  <w:style w:type="character" w:styleId="aff5">
    <w:name w:val="Subtle Emphasis"/>
    <w:basedOn w:val="a0"/>
    <w:uiPriority w:val="19"/>
    <w:qFormat/>
    <w:rsid w:val="0026503B"/>
    <w:rPr>
      <w:i/>
      <w:iCs/>
      <w:color w:val="404040" w:themeColor="text1" w:themeTint="BF"/>
    </w:rPr>
  </w:style>
  <w:style w:type="character" w:styleId="aff6">
    <w:name w:val="Intense Emphasis"/>
    <w:basedOn w:val="a0"/>
    <w:uiPriority w:val="21"/>
    <w:qFormat/>
    <w:rsid w:val="0026503B"/>
    <w:rPr>
      <w:b w:val="0"/>
      <w:bCs w:val="0"/>
      <w:i/>
      <w:iCs/>
      <w:color w:val="5B9BD5" w:themeColor="accent1"/>
    </w:rPr>
  </w:style>
  <w:style w:type="character" w:styleId="aff7">
    <w:name w:val="Subtle Reference"/>
    <w:basedOn w:val="a0"/>
    <w:uiPriority w:val="31"/>
    <w:qFormat/>
    <w:rsid w:val="0026503B"/>
    <w:rPr>
      <w:smallCaps/>
      <w:color w:val="404040" w:themeColor="text1" w:themeTint="BF"/>
      <w:u w:val="single" w:color="7F7F7F" w:themeColor="text1" w:themeTint="80"/>
    </w:rPr>
  </w:style>
  <w:style w:type="character" w:styleId="aff8">
    <w:name w:val="Intense Reference"/>
    <w:basedOn w:val="a0"/>
    <w:uiPriority w:val="32"/>
    <w:qFormat/>
    <w:rsid w:val="0026503B"/>
    <w:rPr>
      <w:b/>
      <w:bCs/>
      <w:smallCaps/>
      <w:color w:val="5B9BD5" w:themeColor="accent1"/>
      <w:spacing w:val="5"/>
      <w:u w:val="single"/>
    </w:rPr>
  </w:style>
  <w:style w:type="character" w:styleId="aff9">
    <w:name w:val="Book Title"/>
    <w:basedOn w:val="a0"/>
    <w:uiPriority w:val="33"/>
    <w:qFormat/>
    <w:rsid w:val="0026503B"/>
    <w:rPr>
      <w:b/>
      <w:bCs/>
      <w:smallCaps/>
    </w:rPr>
  </w:style>
  <w:style w:type="paragraph" w:styleId="affa">
    <w:name w:val="TOC Heading"/>
    <w:basedOn w:val="1"/>
    <w:next w:val="a"/>
    <w:uiPriority w:val="39"/>
    <w:semiHidden/>
    <w:unhideWhenUsed/>
    <w:qFormat/>
    <w:rsid w:val="0026503B"/>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132459">
      <w:bodyDiv w:val="1"/>
      <w:marLeft w:val="0"/>
      <w:marRight w:val="0"/>
      <w:marTop w:val="0"/>
      <w:marBottom w:val="0"/>
      <w:divBdr>
        <w:top w:val="none" w:sz="0" w:space="0" w:color="auto"/>
        <w:left w:val="none" w:sz="0" w:space="0" w:color="auto"/>
        <w:bottom w:val="none" w:sz="0" w:space="0" w:color="auto"/>
        <w:right w:val="none" w:sz="0" w:space="0" w:color="auto"/>
      </w:divBdr>
    </w:div>
    <w:div w:id="690959125">
      <w:bodyDiv w:val="1"/>
      <w:marLeft w:val="0"/>
      <w:marRight w:val="0"/>
      <w:marTop w:val="0"/>
      <w:marBottom w:val="0"/>
      <w:divBdr>
        <w:top w:val="none" w:sz="0" w:space="0" w:color="auto"/>
        <w:left w:val="none" w:sz="0" w:space="0" w:color="auto"/>
        <w:bottom w:val="none" w:sz="0" w:space="0" w:color="auto"/>
        <w:right w:val="none" w:sz="0" w:space="0" w:color="auto"/>
      </w:divBdr>
    </w:div>
    <w:div w:id="1286349756">
      <w:bodyDiv w:val="1"/>
      <w:marLeft w:val="0"/>
      <w:marRight w:val="0"/>
      <w:marTop w:val="0"/>
      <w:marBottom w:val="0"/>
      <w:divBdr>
        <w:top w:val="none" w:sz="0" w:space="0" w:color="auto"/>
        <w:left w:val="none" w:sz="0" w:space="0" w:color="auto"/>
        <w:bottom w:val="none" w:sz="0" w:space="0" w:color="auto"/>
        <w:right w:val="none" w:sz="0" w:space="0" w:color="auto"/>
      </w:divBdr>
    </w:div>
    <w:div w:id="1510362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45252F-D5E7-4970-B187-D9B54D7886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5202</Words>
  <Characters>29655</Characters>
  <Application>Microsoft Office Word</Application>
  <DocSecurity>0</DocSecurity>
  <Lines>247</Lines>
  <Paragraphs>69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Родичева Дарья Алексеевна</dc:creator>
  <cp:lastModifiedBy>Родичева Дарья Алексеевна (drodicheva)</cp:lastModifiedBy>
  <cp:revision>2</cp:revision>
  <cp:lastPrinted>2019-11-11T14:35:00Z</cp:lastPrinted>
  <dcterms:created xsi:type="dcterms:W3CDTF">2020-06-29T13:39:00Z</dcterms:created>
  <dcterms:modified xsi:type="dcterms:W3CDTF">2020-06-29T13:39:00Z</dcterms:modified>
</cp:coreProperties>
</file>